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DFE" w14:textId="77777777" w:rsidR="0023478F" w:rsidRPr="0023478F" w:rsidRDefault="0023478F" w:rsidP="0023478F">
      <w:pPr>
        <w:jc w:val="center"/>
        <w:rPr>
          <w:rFonts w:ascii="Montserrat" w:hAnsi="Montserrat"/>
          <w:b/>
        </w:rPr>
      </w:pPr>
      <w:r w:rsidRPr="0023478F">
        <w:rPr>
          <w:rFonts w:ascii="Montserrat" w:hAnsi="Montserrat"/>
          <w:b/>
        </w:rPr>
        <w:t>POLITICA PER LA PARITÀ DI GENERE E COLLEGATE</w:t>
      </w:r>
    </w:p>
    <w:p w14:paraId="689BF541" w14:textId="77777777" w:rsidR="0023478F" w:rsidRPr="0023478F" w:rsidRDefault="0023478F" w:rsidP="0023478F">
      <w:pPr>
        <w:jc w:val="center"/>
        <w:rPr>
          <w:rFonts w:ascii="Montserrat" w:hAnsi="Montserrat"/>
          <w:b/>
        </w:rPr>
      </w:pPr>
    </w:p>
    <w:p w14:paraId="421CB05B" w14:textId="77777777" w:rsidR="0023478F" w:rsidRPr="0023478F" w:rsidRDefault="0023478F" w:rsidP="0023478F">
      <w:pPr>
        <w:jc w:val="center"/>
        <w:rPr>
          <w:rFonts w:ascii="Montserrat" w:hAnsi="Montserrat"/>
          <w:b/>
        </w:rPr>
      </w:pPr>
      <w:r w:rsidRPr="0023478F">
        <w:rPr>
          <w:rFonts w:ascii="Montserrat" w:hAnsi="Montserrat"/>
          <w:b/>
        </w:rPr>
        <w:t>NXS SRL – 29/05/2024 – rev0</w:t>
      </w:r>
    </w:p>
    <w:p w14:paraId="471FD713" w14:textId="77777777" w:rsidR="0023478F" w:rsidRPr="0023478F" w:rsidRDefault="0023478F" w:rsidP="0023478F">
      <w:pPr>
        <w:rPr>
          <w:rFonts w:ascii="Montserrat" w:hAnsi="Montserrat"/>
          <w:b/>
          <w:iCs/>
        </w:rPr>
      </w:pPr>
    </w:p>
    <w:p w14:paraId="2B8AC68D" w14:textId="77777777" w:rsidR="0023478F" w:rsidRPr="0023478F" w:rsidRDefault="0023478F" w:rsidP="0023478F">
      <w:pPr>
        <w:rPr>
          <w:rFonts w:ascii="Montserrat" w:hAnsi="Montserrat"/>
          <w:b/>
          <w:iCs/>
        </w:rPr>
      </w:pPr>
      <w:r w:rsidRPr="0023478F">
        <w:rPr>
          <w:rFonts w:ascii="Montserrat" w:hAnsi="Montserrat"/>
          <w:b/>
          <w:iCs/>
        </w:rPr>
        <w:t>MISSION E VISIONE STRATEGICA</w:t>
      </w:r>
    </w:p>
    <w:p w14:paraId="05EFD01D" w14:textId="13C10E1E" w:rsidR="0023478F" w:rsidRPr="00363853" w:rsidRDefault="0023478F" w:rsidP="007867CC">
      <w:pPr>
        <w:jc w:val="both"/>
        <w:rPr>
          <w:rFonts w:ascii="Montserrat" w:hAnsi="Montserrat"/>
        </w:rPr>
      </w:pPr>
      <w:r w:rsidRPr="00363853">
        <w:rPr>
          <w:rFonts w:ascii="Montserrat" w:hAnsi="Montserrat"/>
        </w:rPr>
        <w:t>NXS S.r.l. è una società della rete PEOPLE STRATEGY che nasce nel 201</w:t>
      </w:r>
      <w:r w:rsidR="00D47AAA" w:rsidRPr="00363853">
        <w:rPr>
          <w:rFonts w:ascii="Montserrat" w:hAnsi="Montserrat"/>
        </w:rPr>
        <w:t>8</w:t>
      </w:r>
      <w:r w:rsidRPr="00363853">
        <w:rPr>
          <w:rFonts w:ascii="Montserrat" w:hAnsi="Montserrat"/>
        </w:rPr>
        <w:t xml:space="preserve"> dal gruppo</w:t>
      </w:r>
      <w:r w:rsidR="00D47AAA" w:rsidRPr="00363853">
        <w:rPr>
          <w:rFonts w:ascii="Montserrat" w:hAnsi="Montserrat"/>
        </w:rPr>
        <w:t xml:space="preserve"> </w:t>
      </w:r>
      <w:r w:rsidRPr="00363853">
        <w:rPr>
          <w:rFonts w:ascii="Montserrat" w:hAnsi="Montserrat"/>
        </w:rPr>
        <w:t xml:space="preserve"> Nexus Srl, Knowledge Company con</w:t>
      </w:r>
      <w:r w:rsidR="00D47AAA" w:rsidRPr="00363853">
        <w:rPr>
          <w:rFonts w:ascii="Montserrat" w:hAnsi="Montserrat"/>
        </w:rPr>
        <w:t xml:space="preserve"> più di</w:t>
      </w:r>
      <w:r w:rsidRPr="00363853">
        <w:rPr>
          <w:rFonts w:ascii="Montserrat" w:hAnsi="Montserrat"/>
        </w:rPr>
        <w:t xml:space="preserve"> 30 anni di attività.</w:t>
      </w:r>
    </w:p>
    <w:p w14:paraId="5C0FA78C" w14:textId="58A3EFB7" w:rsidR="0023478F" w:rsidRPr="00363853" w:rsidRDefault="0023478F" w:rsidP="007867CC">
      <w:pPr>
        <w:jc w:val="both"/>
        <w:rPr>
          <w:rFonts w:ascii="Montserrat" w:hAnsi="Montserrat"/>
        </w:rPr>
      </w:pPr>
      <w:r w:rsidRPr="00363853">
        <w:rPr>
          <w:rFonts w:ascii="Montserrat" w:hAnsi="Montserrat"/>
        </w:rPr>
        <w:t>Ha l’obiettivo di contribuire all’I</w:t>
      </w:r>
      <w:r w:rsidRPr="00363853">
        <w:rPr>
          <w:rFonts w:ascii="Montserrat" w:hAnsi="Montserrat"/>
          <w:b/>
          <w:bCs/>
        </w:rPr>
        <w:t>NNOVAZIONE</w:t>
      </w:r>
      <w:r w:rsidRPr="00363853">
        <w:rPr>
          <w:rFonts w:ascii="Montserrat" w:hAnsi="Montserrat"/>
        </w:rPr>
        <w:t> e allo </w:t>
      </w:r>
      <w:r w:rsidRPr="00363853">
        <w:rPr>
          <w:rFonts w:ascii="Montserrat" w:hAnsi="Montserrat"/>
          <w:b/>
          <w:bCs/>
        </w:rPr>
        <w:t>SVILUPPO</w:t>
      </w:r>
      <w:r w:rsidRPr="00363853">
        <w:rPr>
          <w:rFonts w:ascii="Montserrat" w:hAnsi="Montserrat"/>
        </w:rPr>
        <w:t> delle aziende attraverso Esperienze Formative e Soluzioni Integrate rivolte al capitale umano</w:t>
      </w:r>
      <w:r w:rsidR="00316E5B">
        <w:rPr>
          <w:rFonts w:ascii="Montserrat" w:hAnsi="Montserrat"/>
        </w:rPr>
        <w:t xml:space="preserve"> ed</w:t>
      </w:r>
      <w:r w:rsidRPr="00363853">
        <w:rPr>
          <w:rFonts w:ascii="Montserrat" w:hAnsi="Montserrat"/>
        </w:rPr>
        <w:t xml:space="preserve"> è specializzata nella formazione manageriale e nel reclutamento e attuazione di piani formativi finanziati.</w:t>
      </w:r>
    </w:p>
    <w:p w14:paraId="5F9B9CD8" w14:textId="77777777" w:rsidR="0023478F" w:rsidRPr="00363853" w:rsidRDefault="0023478F" w:rsidP="007867CC">
      <w:pPr>
        <w:jc w:val="both"/>
        <w:rPr>
          <w:rFonts w:ascii="Montserrat" w:eastAsia="Montserrat" w:hAnsi="Montserrat" w:cs="Montserrat"/>
        </w:rPr>
      </w:pPr>
      <w:r w:rsidRPr="00363853">
        <w:rPr>
          <w:rFonts w:ascii="Montserrat" w:hAnsi="Montserrat"/>
        </w:rPr>
        <w:t xml:space="preserve">L’attività di NXS è stata progettata sulla Persona per risultare efficace nell’integrare la costellazione delle sue competenze e per contribuire al successo delle organizzazioni </w:t>
      </w:r>
      <w:r w:rsidRPr="00363853">
        <w:rPr>
          <w:rFonts w:ascii="Montserrat" w:eastAsia="Montserrat" w:hAnsi="Montserrat" w:cs="Montserrat"/>
        </w:rPr>
        <w:t>sviluppando il potenziale inespresso di ciascuna risorsa.</w:t>
      </w:r>
    </w:p>
    <w:p w14:paraId="117CE65A" w14:textId="04DACBA5" w:rsidR="7547F455" w:rsidRPr="00363853" w:rsidRDefault="7547F455" w:rsidP="0EABDA4A">
      <w:pPr>
        <w:jc w:val="both"/>
        <w:rPr>
          <w:rFonts w:ascii="Montserrat" w:eastAsia="Montserrat" w:hAnsi="Montserrat" w:cs="Montserrat"/>
        </w:rPr>
      </w:pPr>
      <w:r w:rsidRPr="00363853">
        <w:rPr>
          <w:rFonts w:ascii="Montserrat" w:eastAsia="Montserrat" w:hAnsi="Montserrat" w:cs="Montserrat"/>
        </w:rPr>
        <w:t>NXS è Attivatore di Sviluppo con l’obiettivo di increm</w:t>
      </w:r>
      <w:r w:rsidR="57C18565" w:rsidRPr="00363853">
        <w:rPr>
          <w:rFonts w:ascii="Montserrat" w:eastAsia="Montserrat" w:hAnsi="Montserrat" w:cs="Montserrat"/>
        </w:rPr>
        <w:t xml:space="preserve">entare efficacemente </w:t>
      </w:r>
      <w:r w:rsidRPr="00363853">
        <w:rPr>
          <w:rFonts w:ascii="Montserrat" w:eastAsia="Montserrat" w:hAnsi="Montserrat" w:cs="Montserrat"/>
        </w:rPr>
        <w:t>le Performance delle Risorse Umane per contribuire al successo aziendale</w:t>
      </w:r>
      <w:r w:rsidR="6282BF54" w:rsidRPr="00363853">
        <w:rPr>
          <w:rFonts w:ascii="Montserrat" w:eastAsia="Montserrat" w:hAnsi="Montserrat" w:cs="Montserrat"/>
        </w:rPr>
        <w:t>, utilizzando st</w:t>
      </w:r>
      <w:r w:rsidRPr="00363853">
        <w:rPr>
          <w:rFonts w:ascii="Montserrat" w:eastAsia="Montserrat" w:hAnsi="Montserrat" w:cs="Montserrat"/>
        </w:rPr>
        <w:t>rumenti digitalizzati</w:t>
      </w:r>
      <w:r w:rsidR="65DBD741" w:rsidRPr="00363853">
        <w:rPr>
          <w:rFonts w:ascii="Montserrat" w:eastAsia="Montserrat" w:hAnsi="Montserrat" w:cs="Montserrat"/>
        </w:rPr>
        <w:t xml:space="preserve"> </w:t>
      </w:r>
      <w:r w:rsidRPr="00363853">
        <w:rPr>
          <w:rFonts w:ascii="Montserrat" w:eastAsia="Montserrat" w:hAnsi="Montserrat" w:cs="Montserrat"/>
        </w:rPr>
        <w:t>e innovativi</w:t>
      </w:r>
      <w:r w:rsidR="7F88189C" w:rsidRPr="00363853">
        <w:rPr>
          <w:rFonts w:ascii="Montserrat" w:eastAsia="Montserrat" w:hAnsi="Montserrat" w:cs="Montserrat"/>
        </w:rPr>
        <w:t xml:space="preserve"> proponendo servizi aggiornati</w:t>
      </w:r>
      <w:r w:rsidRPr="00363853">
        <w:rPr>
          <w:rFonts w:ascii="Montserrat" w:eastAsia="Montserrat" w:hAnsi="Montserrat" w:cs="Montserrat"/>
        </w:rPr>
        <w:t xml:space="preserve"> e soluzioni originali e customizzate.</w:t>
      </w:r>
    </w:p>
    <w:p w14:paraId="5C43570C" w14:textId="56A5064F" w:rsidR="1931A6C4" w:rsidRPr="00363853" w:rsidRDefault="1931A6C4" w:rsidP="0EABDA4A">
      <w:pPr>
        <w:jc w:val="both"/>
        <w:rPr>
          <w:rFonts w:ascii="Montserrat" w:eastAsia="Montserrat" w:hAnsi="Montserrat" w:cs="Montserrat"/>
        </w:rPr>
      </w:pPr>
      <w:r w:rsidRPr="00363853">
        <w:rPr>
          <w:rFonts w:ascii="Montserrat" w:eastAsia="Montserrat" w:hAnsi="Montserrat" w:cs="Montserrat"/>
        </w:rPr>
        <w:t xml:space="preserve">NXS orienta il proprio lavoro per valorizzare il </w:t>
      </w:r>
      <w:r w:rsidRPr="00363853">
        <w:rPr>
          <w:rFonts w:ascii="Montserrat" w:eastAsia="Montserrat" w:hAnsi="Montserrat" w:cs="Montserrat"/>
          <w:b/>
          <w:bCs/>
        </w:rPr>
        <w:t>Fattore Umano</w:t>
      </w:r>
      <w:r w:rsidRPr="00363853">
        <w:rPr>
          <w:rFonts w:ascii="Montserrat" w:eastAsia="Montserrat" w:hAnsi="Montserrat" w:cs="Montserrat"/>
        </w:rPr>
        <w:t xml:space="preserve"> in azienda</w:t>
      </w:r>
      <w:r w:rsidR="00316E5B">
        <w:rPr>
          <w:rFonts w:ascii="Montserrat" w:eastAsia="Montserrat" w:hAnsi="Montserrat" w:cs="Montserrat"/>
        </w:rPr>
        <w:t xml:space="preserve"> </w:t>
      </w:r>
      <w:r w:rsidRPr="00363853">
        <w:rPr>
          <w:rFonts w:ascii="Montserrat" w:eastAsia="Montserrat" w:hAnsi="Montserrat" w:cs="Montserrat"/>
        </w:rPr>
        <w:t>perch</w:t>
      </w:r>
      <w:r w:rsidR="00C66749">
        <w:rPr>
          <w:rFonts w:ascii="Montserrat" w:eastAsia="Montserrat" w:hAnsi="Montserrat" w:cs="Montserrat"/>
        </w:rPr>
        <w:t>é</w:t>
      </w:r>
      <w:r w:rsidR="08AAC339" w:rsidRPr="00363853">
        <w:rPr>
          <w:rFonts w:ascii="Montserrat" w:eastAsia="Montserrat" w:hAnsi="Montserrat" w:cs="Montserrat"/>
        </w:rPr>
        <w:t xml:space="preserve"> </w:t>
      </w:r>
      <w:r w:rsidRPr="00363853">
        <w:rPr>
          <w:rFonts w:ascii="Montserrat" w:eastAsia="Montserrat" w:hAnsi="Montserrat" w:cs="Montserrat"/>
        </w:rPr>
        <w:t xml:space="preserve">l’unico capitale che possa fare la differenza </w:t>
      </w:r>
      <w:r w:rsidR="6A53499E" w:rsidRPr="00363853">
        <w:rPr>
          <w:rFonts w:ascii="Montserrat" w:eastAsia="Montserrat" w:hAnsi="Montserrat" w:cs="Montserrat"/>
        </w:rPr>
        <w:t>è</w:t>
      </w:r>
      <w:r w:rsidRPr="00363853">
        <w:rPr>
          <w:rFonts w:ascii="Montserrat" w:eastAsia="Montserrat" w:hAnsi="Montserrat" w:cs="Montserrat"/>
        </w:rPr>
        <w:t xml:space="preserve"> il capitale umano</w:t>
      </w:r>
      <w:r w:rsidR="00316E5B">
        <w:rPr>
          <w:rFonts w:ascii="Montserrat" w:eastAsia="Montserrat" w:hAnsi="Montserrat" w:cs="Montserrat"/>
        </w:rPr>
        <w:t>.</w:t>
      </w:r>
      <w:r w:rsidR="1D26FC0A" w:rsidRPr="00363853">
        <w:rPr>
          <w:rFonts w:ascii="Montserrat" w:eastAsia="Montserrat" w:hAnsi="Montserrat" w:cs="Montserrat"/>
        </w:rPr>
        <w:t xml:space="preserve"> </w:t>
      </w:r>
      <w:r w:rsidR="00316E5B">
        <w:rPr>
          <w:rFonts w:ascii="Montserrat" w:eastAsia="Montserrat" w:hAnsi="Montserrat" w:cs="Montserrat"/>
        </w:rPr>
        <w:t>I</w:t>
      </w:r>
      <w:r w:rsidR="1D26FC0A" w:rsidRPr="00363853">
        <w:rPr>
          <w:rFonts w:ascii="Montserrat" w:eastAsia="Montserrat" w:hAnsi="Montserrat" w:cs="Montserrat"/>
        </w:rPr>
        <w:t xml:space="preserve">nfatti, al </w:t>
      </w:r>
      <w:r w:rsidRPr="00363853">
        <w:rPr>
          <w:rFonts w:ascii="Montserrat" w:eastAsia="Montserrat" w:hAnsi="Montserrat" w:cs="Montserrat"/>
        </w:rPr>
        <w:t xml:space="preserve">successo </w:t>
      </w:r>
      <w:r w:rsidR="7A417ABF" w:rsidRPr="00363853">
        <w:rPr>
          <w:rFonts w:ascii="Montserrat" w:eastAsia="Montserrat" w:hAnsi="Montserrat" w:cs="Montserrat"/>
        </w:rPr>
        <w:t xml:space="preserve">aziendale </w:t>
      </w:r>
      <w:r w:rsidRPr="00363853">
        <w:rPr>
          <w:rFonts w:ascii="Montserrat" w:eastAsia="Montserrat" w:hAnsi="Montserrat" w:cs="Montserrat"/>
        </w:rPr>
        <w:t>occorr</w:t>
      </w:r>
      <w:r w:rsidR="3BEA261A" w:rsidRPr="00363853">
        <w:rPr>
          <w:rFonts w:ascii="Montserrat" w:eastAsia="Montserrat" w:hAnsi="Montserrat" w:cs="Montserrat"/>
        </w:rPr>
        <w:t>o</w:t>
      </w:r>
      <w:r w:rsidRPr="00363853">
        <w:rPr>
          <w:rFonts w:ascii="Montserrat" w:eastAsia="Montserrat" w:hAnsi="Montserrat" w:cs="Montserrat"/>
        </w:rPr>
        <w:t xml:space="preserve">no le competenze di tutti e che per far crescere un’azienda sia necessario far crescere le persone al suo interno. </w:t>
      </w:r>
    </w:p>
    <w:p w14:paraId="23B5CA9D" w14:textId="77777777" w:rsidR="00316E5B" w:rsidRDefault="00363853" w:rsidP="00363853">
      <w:pPr>
        <w:jc w:val="both"/>
        <w:rPr>
          <w:rFonts w:ascii="Montserrat" w:hAnsi="Montserrat"/>
        </w:rPr>
      </w:pPr>
      <w:r w:rsidRPr="00363853">
        <w:rPr>
          <w:rFonts w:ascii="Montserrat" w:hAnsi="Montserrat"/>
        </w:rPr>
        <w:t>Valorizzare le persone è l’obiettivo primario dell’azienda quotidianamente sia per il personale interno sia per gli utenti che si rivolgono ai nostri servizi</w:t>
      </w:r>
      <w:r w:rsidR="00316E5B">
        <w:rPr>
          <w:rFonts w:ascii="Montserrat" w:hAnsi="Montserrat"/>
        </w:rPr>
        <w:t xml:space="preserve">. </w:t>
      </w:r>
    </w:p>
    <w:p w14:paraId="0B9DE286" w14:textId="693EA7BC" w:rsidR="00363853" w:rsidRPr="00363853" w:rsidRDefault="00316E5B" w:rsidP="00363853">
      <w:pPr>
        <w:jc w:val="both"/>
        <w:rPr>
          <w:rFonts w:ascii="Montserrat" w:hAnsi="Montserrat"/>
        </w:rPr>
      </w:pPr>
      <w:r>
        <w:rPr>
          <w:rFonts w:ascii="Montserrat" w:hAnsi="Montserrat"/>
        </w:rPr>
        <w:t>NXS</w:t>
      </w:r>
      <w:r w:rsidR="00363853" w:rsidRPr="00363853">
        <w:rPr>
          <w:rFonts w:ascii="Montserrat" w:hAnsi="Montserrat"/>
        </w:rPr>
        <w:t xml:space="preserve"> utilizza percorsi e metodologia finalizzate al riconoscimento delle competenze e all’elevata professionalità delle persone.</w:t>
      </w:r>
    </w:p>
    <w:p w14:paraId="41B9AFE6" w14:textId="77777777" w:rsidR="00363853" w:rsidRDefault="00363853" w:rsidP="0EABDA4A">
      <w:pPr>
        <w:jc w:val="both"/>
        <w:rPr>
          <w:rFonts w:ascii="Montserrat" w:eastAsia="Montserrat" w:hAnsi="Montserrat" w:cs="Montserrat"/>
          <w:sz w:val="24"/>
          <w:szCs w:val="24"/>
        </w:rPr>
      </w:pPr>
    </w:p>
    <w:p w14:paraId="5779711F" w14:textId="77777777" w:rsidR="0023478F" w:rsidRPr="0023478F" w:rsidRDefault="0023478F" w:rsidP="0023478F">
      <w:pPr>
        <w:rPr>
          <w:rFonts w:ascii="Montserrat" w:hAnsi="Montserrat"/>
        </w:rPr>
      </w:pPr>
      <w:r w:rsidRPr="0023478F">
        <w:rPr>
          <w:rFonts w:ascii="Montserrat" w:hAnsi="Montserrat"/>
          <w:b/>
          <w:iCs/>
        </w:rPr>
        <w:t xml:space="preserve">IL PERCORSO VERSO LA PARITÀ DI GENERE </w:t>
      </w:r>
    </w:p>
    <w:p w14:paraId="68F5971D" w14:textId="77777777" w:rsidR="0023478F" w:rsidRPr="0023478F" w:rsidRDefault="0023478F" w:rsidP="0023478F">
      <w:pPr>
        <w:rPr>
          <w:rFonts w:ascii="Montserrat" w:hAnsi="Montserrat"/>
        </w:rPr>
      </w:pPr>
      <w:r w:rsidRPr="0023478F">
        <w:rPr>
          <w:rFonts w:ascii="Montserrat" w:hAnsi="Montserrat"/>
        </w:rPr>
        <w:t>Con l’obiettivo di svolgere al meglio la propria missione e in coerenza con la visione strategica, NXS S.r.l.</w:t>
      </w:r>
      <w:r w:rsidRPr="0023478F">
        <w:rPr>
          <w:rFonts w:ascii="Montserrat" w:hAnsi="Montserrat"/>
          <w:i/>
          <w:iCs/>
        </w:rPr>
        <w:t xml:space="preserve"> </w:t>
      </w:r>
      <w:r w:rsidRPr="0023478F">
        <w:rPr>
          <w:rFonts w:ascii="Montserrat" w:hAnsi="Montserrat"/>
        </w:rPr>
        <w:t>ha deciso di adottare un Sistema di Gestione per la Parità di Genere (SGPG) conforme alla UNI/PdR125:2022, quale valido strumento per assicurare la parità di genere relativa alla presenza e alla crescita professionale delle donne, valorizzando la cultura inclusiva e l’attivazione di processi in grado di sviluppare l’empowerment femminile.</w:t>
      </w:r>
    </w:p>
    <w:p w14:paraId="30B3201C" w14:textId="77777777" w:rsidR="0023478F" w:rsidRPr="0023478F" w:rsidRDefault="0023478F" w:rsidP="0023478F">
      <w:pPr>
        <w:rPr>
          <w:rFonts w:ascii="Montserrat" w:hAnsi="Montserrat"/>
        </w:rPr>
      </w:pPr>
      <w:r w:rsidRPr="0023478F">
        <w:rPr>
          <w:rFonts w:ascii="Montserrat" w:hAnsi="Montserrat"/>
        </w:rPr>
        <w:t>Il conseguimento della certificazione per NXS S.r.l.</w:t>
      </w:r>
      <w:r w:rsidRPr="0023478F">
        <w:rPr>
          <w:rFonts w:ascii="Montserrat" w:hAnsi="Montserrat"/>
          <w:i/>
          <w:iCs/>
        </w:rPr>
        <w:t xml:space="preserve"> </w:t>
      </w:r>
      <w:r w:rsidRPr="0023478F">
        <w:rPr>
          <w:rFonts w:ascii="Montserrat" w:hAnsi="Montserrat"/>
        </w:rPr>
        <w:t>rappresenterà solo il primo tassello di un percorso d’implementazione delle politiche di parità di genere, nell’ottica del miglioramento e della promozione dell’uguaglianza di genere. La certificazione, infatti, ha l’obiettivo di accompagnare e incentivare l’organizzazione ad adottare policy idonee a ridurre il divario di genere con i conseguenti benefici per il benessere del personale, oltre agli impatti reputazionali ed etici.</w:t>
      </w:r>
    </w:p>
    <w:p w14:paraId="62E38D37" w14:textId="77777777" w:rsidR="0023478F" w:rsidRPr="0023478F" w:rsidRDefault="0023478F" w:rsidP="0023478F">
      <w:pPr>
        <w:rPr>
          <w:rFonts w:ascii="Montserrat" w:hAnsi="Montserrat"/>
        </w:rPr>
      </w:pPr>
    </w:p>
    <w:p w14:paraId="4EAD55EA" w14:textId="77777777" w:rsidR="0023478F" w:rsidRPr="0023478F" w:rsidRDefault="0023478F" w:rsidP="0023478F">
      <w:pPr>
        <w:rPr>
          <w:rFonts w:ascii="Montserrat" w:hAnsi="Montserrat"/>
        </w:rPr>
      </w:pPr>
      <w:r w:rsidRPr="0023478F">
        <w:rPr>
          <w:rFonts w:ascii="Montserrat" w:hAnsi="Montserrat"/>
          <w:b/>
          <w:iCs/>
        </w:rPr>
        <w:t>I PRINCIPI ISPIRATORI</w:t>
      </w:r>
    </w:p>
    <w:p w14:paraId="6AC5D12A" w14:textId="77777777" w:rsidR="0023478F" w:rsidRPr="0023478F" w:rsidRDefault="0023478F" w:rsidP="0023478F">
      <w:pPr>
        <w:rPr>
          <w:rFonts w:ascii="Montserrat" w:hAnsi="Montserrat"/>
        </w:rPr>
      </w:pPr>
      <w:r w:rsidRPr="0023478F">
        <w:rPr>
          <w:rFonts w:ascii="Montserrat" w:hAnsi="Montserrat"/>
        </w:rPr>
        <w:t>I Principi fondamentali alla base della Politica per la Parità di Genere di NXS S.r.l. sono:</w:t>
      </w:r>
    </w:p>
    <w:p w14:paraId="41F62C52" w14:textId="77777777" w:rsidR="0023478F" w:rsidRPr="0023478F" w:rsidRDefault="0023478F" w:rsidP="0023478F">
      <w:pPr>
        <w:numPr>
          <w:ilvl w:val="0"/>
          <w:numId w:val="14"/>
        </w:numPr>
        <w:rPr>
          <w:rFonts w:ascii="Montserrat" w:hAnsi="Montserrat"/>
        </w:rPr>
      </w:pPr>
      <w:r w:rsidRPr="0023478F">
        <w:rPr>
          <w:rFonts w:ascii="Montserrat" w:hAnsi="Montserrat"/>
        </w:rPr>
        <w:t>IMPARZIALITÀ E INCLUSIVITÀ</w:t>
      </w:r>
    </w:p>
    <w:p w14:paraId="1C0F2D91" w14:textId="77777777" w:rsidR="0023478F" w:rsidRPr="0023478F" w:rsidRDefault="0023478F" w:rsidP="0023478F">
      <w:pPr>
        <w:numPr>
          <w:ilvl w:val="0"/>
          <w:numId w:val="14"/>
        </w:numPr>
        <w:rPr>
          <w:rFonts w:ascii="Montserrat" w:hAnsi="Montserrat"/>
        </w:rPr>
      </w:pPr>
      <w:r w:rsidRPr="0023478F">
        <w:rPr>
          <w:rFonts w:ascii="Montserrat" w:hAnsi="Montserrat"/>
        </w:rPr>
        <w:t>CORRETTEZZA E TRASPARENZA</w:t>
      </w:r>
    </w:p>
    <w:p w14:paraId="0D53DD1C" w14:textId="77777777" w:rsidR="0023478F" w:rsidRPr="0023478F" w:rsidRDefault="0023478F" w:rsidP="0023478F">
      <w:pPr>
        <w:numPr>
          <w:ilvl w:val="0"/>
          <w:numId w:val="14"/>
        </w:numPr>
        <w:rPr>
          <w:rFonts w:ascii="Montserrat" w:hAnsi="Montserrat"/>
        </w:rPr>
      </w:pPr>
      <w:r w:rsidRPr="0023478F">
        <w:rPr>
          <w:rFonts w:ascii="Montserrat" w:hAnsi="Montserrat"/>
        </w:rPr>
        <w:t>VALORIZZAZIONE DEL PERSONALE</w:t>
      </w:r>
    </w:p>
    <w:p w14:paraId="65562EF2" w14:textId="77777777" w:rsidR="0023478F" w:rsidRPr="0023478F" w:rsidRDefault="0023478F" w:rsidP="0023478F">
      <w:pPr>
        <w:numPr>
          <w:ilvl w:val="0"/>
          <w:numId w:val="14"/>
        </w:numPr>
        <w:rPr>
          <w:rFonts w:ascii="Montserrat" w:hAnsi="Montserrat"/>
        </w:rPr>
      </w:pPr>
      <w:r w:rsidRPr="0023478F">
        <w:rPr>
          <w:rFonts w:ascii="Montserrat" w:hAnsi="Montserrat"/>
        </w:rPr>
        <w:t>TUTELA DELLA PERSONA</w:t>
      </w:r>
    </w:p>
    <w:p w14:paraId="3653E776" w14:textId="77777777" w:rsidR="0023478F" w:rsidRPr="0023478F" w:rsidRDefault="0023478F" w:rsidP="0023478F">
      <w:pPr>
        <w:numPr>
          <w:ilvl w:val="0"/>
          <w:numId w:val="14"/>
        </w:numPr>
        <w:rPr>
          <w:rFonts w:ascii="Montserrat" w:hAnsi="Montserrat"/>
        </w:rPr>
      </w:pPr>
      <w:r w:rsidRPr="0023478F">
        <w:rPr>
          <w:rFonts w:ascii="Montserrat" w:hAnsi="Montserrat"/>
        </w:rPr>
        <w:t>CONTRASTO AD OGNI FORMA DI VIOLENZA E DISCRIMINAZIONE</w:t>
      </w:r>
    </w:p>
    <w:p w14:paraId="4BE362C6" w14:textId="77777777" w:rsidR="0023478F" w:rsidRPr="0023478F" w:rsidRDefault="0023478F" w:rsidP="0023478F">
      <w:pPr>
        <w:rPr>
          <w:rFonts w:ascii="Montserrat" w:hAnsi="Montserrat"/>
        </w:rPr>
      </w:pPr>
      <w:r w:rsidRPr="0023478F">
        <w:rPr>
          <w:rFonts w:ascii="Montserrat" w:hAnsi="Montserrat"/>
        </w:rPr>
        <w:t>L’attenzione con la quale NXS S.r.l.</w:t>
      </w:r>
      <w:r w:rsidRPr="0023478F">
        <w:rPr>
          <w:rFonts w:ascii="Montserrat" w:hAnsi="Montserrat"/>
          <w:i/>
          <w:iCs/>
        </w:rPr>
        <w:t xml:space="preserve"> </w:t>
      </w:r>
      <w:r w:rsidRPr="0023478F">
        <w:rPr>
          <w:rFonts w:ascii="Montserrat" w:hAnsi="Montserrat"/>
        </w:rPr>
        <w:t xml:space="preserve">concentra i propri impegni, affinché il proprio SGPG soddisfi i requisiti specificati nella UNI/PdR 125:2022, è ispirato - in linea con la </w:t>
      </w:r>
      <w:r w:rsidRPr="0023478F">
        <w:rPr>
          <w:rFonts w:ascii="Montserrat" w:hAnsi="Montserrat"/>
          <w:i/>
          <w:iCs/>
        </w:rPr>
        <w:t xml:space="preserve">Strategia per la parità di genere 2020-2025 definita dall’Unione Europea </w:t>
      </w:r>
      <w:r w:rsidRPr="0023478F">
        <w:rPr>
          <w:rFonts w:ascii="Montserrat" w:hAnsi="Montserrat"/>
        </w:rPr>
        <w:t>- al perseguimento dei seguenti obiettivi:</w:t>
      </w:r>
    </w:p>
    <w:p w14:paraId="6D5115A7" w14:textId="77777777" w:rsidR="0023478F" w:rsidRPr="0023478F" w:rsidRDefault="0023478F" w:rsidP="0023478F">
      <w:pPr>
        <w:numPr>
          <w:ilvl w:val="0"/>
          <w:numId w:val="13"/>
        </w:numPr>
        <w:rPr>
          <w:rFonts w:ascii="Montserrat" w:hAnsi="Montserrat"/>
        </w:rPr>
      </w:pPr>
      <w:r w:rsidRPr="0023478F">
        <w:rPr>
          <w:rFonts w:ascii="Montserrat" w:hAnsi="Montserrat"/>
        </w:rPr>
        <w:t>aumento della partecipazione delle donne al mercato del lavoro;</w:t>
      </w:r>
    </w:p>
    <w:p w14:paraId="5AB88BB2" w14:textId="77777777" w:rsidR="0023478F" w:rsidRPr="0023478F" w:rsidRDefault="0023478F" w:rsidP="0023478F">
      <w:pPr>
        <w:numPr>
          <w:ilvl w:val="0"/>
          <w:numId w:val="13"/>
        </w:numPr>
        <w:rPr>
          <w:rFonts w:ascii="Montserrat" w:hAnsi="Montserrat"/>
        </w:rPr>
      </w:pPr>
      <w:r w:rsidRPr="0023478F">
        <w:rPr>
          <w:rFonts w:ascii="Montserrat" w:hAnsi="Montserrat"/>
        </w:rPr>
        <w:t>riduzione del divario retributivo e pensionistico fra uomini e donne, anche per combattere la povertà femminile;</w:t>
      </w:r>
    </w:p>
    <w:p w14:paraId="74D41862" w14:textId="77777777" w:rsidR="0023478F" w:rsidRPr="0023478F" w:rsidRDefault="0023478F" w:rsidP="0023478F">
      <w:pPr>
        <w:numPr>
          <w:ilvl w:val="0"/>
          <w:numId w:val="13"/>
        </w:numPr>
        <w:rPr>
          <w:rFonts w:ascii="Montserrat" w:hAnsi="Montserrat"/>
        </w:rPr>
      </w:pPr>
      <w:r w:rsidRPr="0023478F">
        <w:rPr>
          <w:rFonts w:ascii="Montserrat" w:hAnsi="Montserrat"/>
        </w:rPr>
        <w:t>promozione della parità tra uomo e donna nel processo decisionale;</w:t>
      </w:r>
    </w:p>
    <w:p w14:paraId="07B856F3" w14:textId="77777777" w:rsidR="0023478F" w:rsidRPr="0023478F" w:rsidRDefault="0023478F" w:rsidP="0023478F">
      <w:pPr>
        <w:numPr>
          <w:ilvl w:val="0"/>
          <w:numId w:val="13"/>
        </w:numPr>
        <w:rPr>
          <w:rFonts w:ascii="Montserrat" w:hAnsi="Montserrat"/>
        </w:rPr>
      </w:pPr>
      <w:r w:rsidRPr="0023478F">
        <w:rPr>
          <w:rFonts w:ascii="Montserrat" w:hAnsi="Montserrat"/>
        </w:rPr>
        <w:t>contrasto agli stereotipi, alla violenza di genere e protezione e sostegno alle vittime.</w:t>
      </w:r>
    </w:p>
    <w:p w14:paraId="45EC58C2" w14:textId="77777777" w:rsidR="0023478F" w:rsidRPr="0023478F" w:rsidRDefault="0023478F" w:rsidP="0023478F">
      <w:pPr>
        <w:rPr>
          <w:rFonts w:ascii="Montserrat" w:hAnsi="Montserrat"/>
          <w:b/>
          <w:iCs/>
        </w:rPr>
      </w:pPr>
    </w:p>
    <w:p w14:paraId="1715D1F6" w14:textId="77777777" w:rsidR="0023478F" w:rsidRPr="0023478F" w:rsidRDefault="0023478F" w:rsidP="0023478F">
      <w:pPr>
        <w:rPr>
          <w:rFonts w:ascii="Montserrat" w:hAnsi="Montserrat"/>
          <w:b/>
          <w:iCs/>
        </w:rPr>
      </w:pPr>
      <w:r w:rsidRPr="0023478F">
        <w:rPr>
          <w:rFonts w:ascii="Montserrat" w:hAnsi="Montserrat"/>
          <w:b/>
          <w:iCs/>
        </w:rPr>
        <w:t>L’IMPEGNO DELLA DIREZIONE</w:t>
      </w:r>
    </w:p>
    <w:p w14:paraId="3B2488C8" w14:textId="77777777" w:rsidR="0023478F" w:rsidRPr="0023478F" w:rsidRDefault="0023478F" w:rsidP="0023478F">
      <w:pPr>
        <w:rPr>
          <w:rFonts w:ascii="Montserrat" w:hAnsi="Montserrat"/>
        </w:rPr>
      </w:pPr>
      <w:r w:rsidRPr="0023478F">
        <w:rPr>
          <w:rFonts w:ascii="Montserrat" w:hAnsi="Montserrat"/>
        </w:rPr>
        <w:t>Per favorire il raggiungimento dei principi e degli obiettivi enunciati la Direzione di NXS S.r.l.</w:t>
      </w:r>
      <w:r w:rsidRPr="0023478F">
        <w:rPr>
          <w:rFonts w:ascii="Montserrat" w:hAnsi="Montserrat"/>
          <w:i/>
          <w:iCs/>
        </w:rPr>
        <w:t xml:space="preserve"> </w:t>
      </w:r>
      <w:r w:rsidRPr="0023478F">
        <w:rPr>
          <w:rFonts w:ascii="Montserrat" w:hAnsi="Montserrat"/>
        </w:rPr>
        <w:t>ritiene fondamentale la continua adozione del SGPG al fine di sviluppare un modello organizzativo che promuova la parità di genere e valorizzi l’equità e l’inclusività.</w:t>
      </w:r>
    </w:p>
    <w:p w14:paraId="03A04643" w14:textId="77777777" w:rsidR="0023478F" w:rsidRPr="0023478F" w:rsidRDefault="0023478F" w:rsidP="0023478F">
      <w:pPr>
        <w:rPr>
          <w:rFonts w:ascii="Montserrat" w:hAnsi="Montserrat"/>
        </w:rPr>
      </w:pPr>
      <w:r w:rsidRPr="0023478F">
        <w:rPr>
          <w:rFonts w:ascii="Montserrat" w:hAnsi="Montserrat"/>
        </w:rPr>
        <w:t>NXS S.r.l.</w:t>
      </w:r>
      <w:r w:rsidRPr="0023478F">
        <w:rPr>
          <w:rFonts w:ascii="Montserrat" w:hAnsi="Montserrat"/>
          <w:i/>
          <w:iCs/>
        </w:rPr>
        <w:t xml:space="preserve"> </w:t>
      </w:r>
      <w:r w:rsidRPr="0023478F">
        <w:rPr>
          <w:rFonts w:ascii="Montserrat" w:hAnsi="Montserrat"/>
        </w:rPr>
        <w:t>si impegna:</w:t>
      </w:r>
    </w:p>
    <w:p w14:paraId="36B43781" w14:textId="77777777" w:rsidR="0023478F" w:rsidRPr="0023478F" w:rsidRDefault="0023478F" w:rsidP="0023478F">
      <w:pPr>
        <w:numPr>
          <w:ilvl w:val="0"/>
          <w:numId w:val="15"/>
        </w:numPr>
        <w:rPr>
          <w:rFonts w:ascii="Montserrat" w:hAnsi="Montserrat"/>
        </w:rPr>
      </w:pPr>
      <w:r w:rsidRPr="0023478F">
        <w:rPr>
          <w:rFonts w:ascii="Montserrat" w:hAnsi="Montserrat"/>
        </w:rPr>
        <w:t>ad adottare strumenti per prevenire ogni forma di discriminazione di genere e per contrastare qualsiasi atto lesivo della dignità del personale, indipendentemente dal ruolo ricoperto e dal livello di responsabilità;</w:t>
      </w:r>
    </w:p>
    <w:p w14:paraId="3AC22E6C" w14:textId="77777777" w:rsidR="0023478F" w:rsidRPr="0023478F" w:rsidRDefault="0023478F" w:rsidP="0023478F">
      <w:pPr>
        <w:numPr>
          <w:ilvl w:val="0"/>
          <w:numId w:val="15"/>
        </w:numPr>
        <w:rPr>
          <w:rFonts w:ascii="Montserrat" w:hAnsi="Montserrat"/>
        </w:rPr>
      </w:pPr>
      <w:r w:rsidRPr="0023478F">
        <w:rPr>
          <w:rFonts w:ascii="Montserrat" w:hAnsi="Montserrat"/>
        </w:rPr>
        <w:t>a valorizzare le diversità in ogni processo aziendale: dalla ricerca e selezione delle risorse umane all’accesso alla formazione, dalla definizione delle politiche retributive alla valutazione delle performance e all’attribuzione dei sistemi premianti, dalla selezione dei fornitori all’erogazione dei servizi/ fornitura dei prodotti;</w:t>
      </w:r>
    </w:p>
    <w:p w14:paraId="467BC7EA" w14:textId="77777777" w:rsidR="0023478F" w:rsidRPr="0023478F" w:rsidRDefault="0023478F" w:rsidP="0023478F">
      <w:pPr>
        <w:numPr>
          <w:ilvl w:val="0"/>
          <w:numId w:val="15"/>
        </w:numPr>
        <w:rPr>
          <w:rFonts w:ascii="Montserrat" w:hAnsi="Montserrat"/>
        </w:rPr>
      </w:pPr>
      <w:r w:rsidRPr="0023478F">
        <w:rPr>
          <w:rFonts w:ascii="Montserrat" w:hAnsi="Montserrat"/>
        </w:rPr>
        <w:t>a sostenere il welfare familiare dei propri dipendenti attraverso modalità di lavoro (</w:t>
      </w:r>
      <w:r w:rsidRPr="0023478F">
        <w:rPr>
          <w:rFonts w:ascii="Montserrat" w:hAnsi="Montserrat"/>
          <w:i/>
          <w:iCs/>
        </w:rPr>
        <w:t>smart working, part time, orari di lavoro flessibili</w:t>
      </w:r>
      <w:r w:rsidRPr="0023478F">
        <w:rPr>
          <w:rFonts w:ascii="Montserrat" w:hAnsi="Montserrat"/>
        </w:rPr>
        <w:t>) tali da favorire la conciliazione tra attività professionale e vita privata;</w:t>
      </w:r>
    </w:p>
    <w:p w14:paraId="15B13E51" w14:textId="77777777" w:rsidR="0023478F" w:rsidRPr="0023478F" w:rsidRDefault="0023478F" w:rsidP="0023478F">
      <w:pPr>
        <w:numPr>
          <w:ilvl w:val="0"/>
          <w:numId w:val="15"/>
        </w:numPr>
        <w:rPr>
          <w:rFonts w:ascii="Montserrat" w:hAnsi="Montserrat"/>
        </w:rPr>
      </w:pPr>
      <w:r w:rsidRPr="0023478F">
        <w:rPr>
          <w:rFonts w:ascii="Montserrat" w:hAnsi="Montserrat"/>
        </w:rPr>
        <w:lastRenderedPageBreak/>
        <w:t xml:space="preserve">a favorire azioni di informazione, sensibilizzazione, engagement del personale sui temi delle pari opportunità e dell’empowerment femminile, evitando stereotipi e promuovendo la visibilità del contributo femminile; </w:t>
      </w:r>
    </w:p>
    <w:p w14:paraId="4BB068E4" w14:textId="77777777" w:rsidR="0023478F" w:rsidRPr="0023478F" w:rsidRDefault="0023478F" w:rsidP="0023478F">
      <w:pPr>
        <w:numPr>
          <w:ilvl w:val="0"/>
          <w:numId w:val="15"/>
        </w:numPr>
        <w:rPr>
          <w:rFonts w:ascii="Montserrat" w:hAnsi="Montserrat"/>
        </w:rPr>
      </w:pPr>
      <w:r w:rsidRPr="0023478F">
        <w:rPr>
          <w:rFonts w:ascii="Montserrat" w:hAnsi="Montserrat"/>
        </w:rPr>
        <w:t>a promuovere una comunicazione, anche attraverso attività di marketing e pubblicità, che dichiari in modo trasparente la volontà di conseguire la parità di genere e valorizzare la diversità e supportare l’empowerment femminile.</w:t>
      </w:r>
    </w:p>
    <w:p w14:paraId="49B4C6E6" w14:textId="77777777" w:rsidR="0023478F" w:rsidRPr="0023478F" w:rsidRDefault="0023478F" w:rsidP="0023478F">
      <w:pPr>
        <w:rPr>
          <w:rFonts w:ascii="Montserrat" w:hAnsi="Montserrat"/>
          <w:b/>
          <w:iCs/>
        </w:rPr>
      </w:pPr>
    </w:p>
    <w:p w14:paraId="373F37C0" w14:textId="77777777" w:rsidR="0023478F" w:rsidRPr="0023478F" w:rsidRDefault="0023478F" w:rsidP="0023478F">
      <w:pPr>
        <w:rPr>
          <w:rFonts w:ascii="Montserrat" w:hAnsi="Montserrat"/>
          <w:b/>
          <w:iCs/>
        </w:rPr>
      </w:pPr>
      <w:r w:rsidRPr="0023478F">
        <w:rPr>
          <w:rFonts w:ascii="Montserrat" w:hAnsi="Montserrat"/>
          <w:b/>
          <w:iCs/>
        </w:rPr>
        <w:t xml:space="preserve">POLITICHE SPECIFICHE SULLA PARITÀ DI GENERE </w:t>
      </w:r>
    </w:p>
    <w:p w14:paraId="0F4AA48F" w14:textId="77777777" w:rsidR="0023478F" w:rsidRPr="0023478F" w:rsidRDefault="0023478F" w:rsidP="0023478F">
      <w:pPr>
        <w:rPr>
          <w:rFonts w:ascii="Montserrat" w:hAnsi="Montserrat"/>
        </w:rPr>
      </w:pPr>
      <w:r w:rsidRPr="0023478F">
        <w:rPr>
          <w:rFonts w:ascii="Montserrat" w:hAnsi="Montserrat"/>
        </w:rPr>
        <w:t>Si tratta di politiche più specifiche sulla parità di genere e che forniscono gli input necessari per formulare il Piano Strategico per la parità di genere e per individuare, sviluppare e attuare le procedure specificamente dedicate alla parità di genere, in base al contesto di riferimento dell’organizzazione.</w:t>
      </w:r>
    </w:p>
    <w:p w14:paraId="3D97B354" w14:textId="77777777" w:rsidR="0023478F" w:rsidRPr="0023478F" w:rsidRDefault="0023478F" w:rsidP="0023478F">
      <w:pPr>
        <w:rPr>
          <w:rFonts w:ascii="Montserrat" w:hAnsi="Montserrat"/>
        </w:rPr>
      </w:pPr>
      <w:r w:rsidRPr="0023478F">
        <w:rPr>
          <w:rFonts w:ascii="Montserrat" w:hAnsi="Montserrat"/>
        </w:rPr>
        <w:t>Le policy per la parità di genere, sviluppate in relazione alla politica, sono relative ai temi del Piano strategico:</w:t>
      </w:r>
    </w:p>
    <w:p w14:paraId="7FC76BE3" w14:textId="77777777" w:rsidR="0023478F" w:rsidRPr="0023478F" w:rsidRDefault="0023478F" w:rsidP="0023478F">
      <w:pPr>
        <w:numPr>
          <w:ilvl w:val="0"/>
          <w:numId w:val="16"/>
        </w:numPr>
        <w:rPr>
          <w:rFonts w:ascii="Montserrat" w:hAnsi="Montserrat"/>
        </w:rPr>
      </w:pPr>
      <w:r w:rsidRPr="0023478F">
        <w:rPr>
          <w:rFonts w:ascii="Montserrat" w:hAnsi="Montserrat"/>
        </w:rPr>
        <w:t>Selezione ed assunzione (recruitment)</w:t>
      </w:r>
    </w:p>
    <w:p w14:paraId="2082E385" w14:textId="77777777" w:rsidR="0023478F" w:rsidRPr="0023478F" w:rsidRDefault="0023478F" w:rsidP="0023478F">
      <w:pPr>
        <w:numPr>
          <w:ilvl w:val="0"/>
          <w:numId w:val="16"/>
        </w:numPr>
        <w:rPr>
          <w:rFonts w:ascii="Montserrat" w:hAnsi="Montserrat"/>
        </w:rPr>
      </w:pPr>
      <w:r w:rsidRPr="0023478F">
        <w:rPr>
          <w:rFonts w:ascii="Montserrat" w:hAnsi="Montserrat"/>
        </w:rPr>
        <w:t>Gestione della carriera</w:t>
      </w:r>
    </w:p>
    <w:p w14:paraId="585F2920" w14:textId="77777777" w:rsidR="0023478F" w:rsidRPr="0023478F" w:rsidRDefault="0023478F" w:rsidP="0023478F">
      <w:pPr>
        <w:numPr>
          <w:ilvl w:val="0"/>
          <w:numId w:val="16"/>
        </w:numPr>
        <w:rPr>
          <w:rFonts w:ascii="Montserrat" w:hAnsi="Montserrat"/>
        </w:rPr>
      </w:pPr>
      <w:r w:rsidRPr="0023478F">
        <w:rPr>
          <w:rFonts w:ascii="Montserrat" w:hAnsi="Montserrat"/>
        </w:rPr>
        <w:t>Equità salariale</w:t>
      </w:r>
    </w:p>
    <w:p w14:paraId="55B99939" w14:textId="77777777" w:rsidR="0023478F" w:rsidRPr="0023478F" w:rsidRDefault="0023478F" w:rsidP="0023478F">
      <w:pPr>
        <w:numPr>
          <w:ilvl w:val="0"/>
          <w:numId w:val="16"/>
        </w:numPr>
        <w:rPr>
          <w:rFonts w:ascii="Montserrat" w:hAnsi="Montserrat"/>
        </w:rPr>
      </w:pPr>
      <w:r w:rsidRPr="0023478F">
        <w:rPr>
          <w:rFonts w:ascii="Montserrat" w:hAnsi="Montserrat"/>
        </w:rPr>
        <w:t>Genitorialità, cura</w:t>
      </w:r>
    </w:p>
    <w:p w14:paraId="4C380F6D" w14:textId="77777777" w:rsidR="0023478F" w:rsidRPr="0023478F" w:rsidRDefault="0023478F" w:rsidP="0023478F">
      <w:pPr>
        <w:numPr>
          <w:ilvl w:val="0"/>
          <w:numId w:val="16"/>
        </w:numPr>
        <w:rPr>
          <w:rFonts w:ascii="Montserrat" w:hAnsi="Montserrat"/>
        </w:rPr>
      </w:pPr>
      <w:r w:rsidRPr="0023478F">
        <w:rPr>
          <w:rFonts w:ascii="Montserrat" w:hAnsi="Montserrat"/>
        </w:rPr>
        <w:t>Conciliazione dei tempi vita-lavoro (work-life balance)</w:t>
      </w:r>
    </w:p>
    <w:p w14:paraId="1DB49BC5" w14:textId="77777777" w:rsidR="0023478F" w:rsidRPr="0023478F" w:rsidRDefault="0023478F" w:rsidP="0023478F">
      <w:pPr>
        <w:numPr>
          <w:ilvl w:val="0"/>
          <w:numId w:val="16"/>
        </w:numPr>
        <w:rPr>
          <w:rFonts w:ascii="Montserrat" w:hAnsi="Montserrat"/>
        </w:rPr>
      </w:pPr>
      <w:r w:rsidRPr="0023478F">
        <w:rPr>
          <w:rFonts w:ascii="Montserrat" w:hAnsi="Montserrat"/>
        </w:rPr>
        <w:t>Attività di prevenzione di ogni forma di abuso fisico, verbale, digitale (molestia) sui luoghi di lavoro</w:t>
      </w:r>
    </w:p>
    <w:p w14:paraId="34C89FDF" w14:textId="77777777" w:rsidR="0023478F" w:rsidRPr="0023478F" w:rsidRDefault="0023478F" w:rsidP="0023478F">
      <w:pPr>
        <w:rPr>
          <w:rFonts w:ascii="Montserrat" w:hAnsi="Montserrat"/>
        </w:rPr>
      </w:pPr>
    </w:p>
    <w:p w14:paraId="0FA9F68C" w14:textId="5F139113" w:rsidR="0023478F" w:rsidRPr="0023478F" w:rsidRDefault="0023478F" w:rsidP="0023478F">
      <w:pPr>
        <w:rPr>
          <w:rFonts w:ascii="Montserrat" w:hAnsi="Montserrat"/>
        </w:rPr>
      </w:pPr>
      <w:r w:rsidRPr="0023478F">
        <w:rPr>
          <w:rFonts w:ascii="Montserrat" w:hAnsi="Montserrat"/>
        </w:rPr>
        <w:t>Nello specifico, gli impegni assunti da NXS S.r.l. sono:</w:t>
      </w:r>
    </w:p>
    <w:p w14:paraId="066405BF" w14:textId="77777777" w:rsidR="0023478F" w:rsidRPr="0023478F" w:rsidRDefault="0023478F" w:rsidP="0023478F">
      <w:pPr>
        <w:numPr>
          <w:ilvl w:val="0"/>
          <w:numId w:val="18"/>
        </w:numPr>
        <w:rPr>
          <w:rFonts w:ascii="Montserrat" w:hAnsi="Montserrat"/>
        </w:rPr>
      </w:pPr>
      <w:r w:rsidRPr="0023478F">
        <w:rPr>
          <w:rFonts w:ascii="Montserrat" w:hAnsi="Montserrat"/>
          <w:b/>
          <w:bCs/>
          <w:i/>
          <w:iCs/>
        </w:rPr>
        <w:t xml:space="preserve">welfare aziendale: </w:t>
      </w:r>
      <w:r w:rsidRPr="0023478F">
        <w:rPr>
          <w:rFonts w:ascii="Montserrat" w:hAnsi="Montserrat"/>
        </w:rPr>
        <w:t>NXS S.r.l. promuove un impegno costante nella cura delle risorse umane, ponendo particolare attenzione alle loro quotidiane necessità, anche con l'obiettivo di facilitare il bilanciamento e l'integrazione dei tempi di vita e di lavoro. Al fine di cogliere tutte le opportunità in termini di work-life balance, NXS S.r.l. prevede diverse iniziative con lo scopo di aiutare le proprie risorse umane a migliorare la propria qualità di vita, supportandole nella ricerca del giusto equilibrio tra vita privata e professionale.</w:t>
      </w:r>
    </w:p>
    <w:p w14:paraId="463D1C4B" w14:textId="77777777" w:rsidR="0023478F" w:rsidRPr="0023478F" w:rsidRDefault="0023478F" w:rsidP="0023478F">
      <w:pPr>
        <w:numPr>
          <w:ilvl w:val="0"/>
          <w:numId w:val="18"/>
        </w:numPr>
        <w:rPr>
          <w:rFonts w:ascii="Montserrat" w:hAnsi="Montserrat"/>
        </w:rPr>
      </w:pPr>
      <w:r w:rsidRPr="0023478F">
        <w:rPr>
          <w:rFonts w:ascii="Montserrat" w:hAnsi="Montserrat"/>
          <w:b/>
          <w:bCs/>
          <w:i/>
          <w:iCs/>
        </w:rPr>
        <w:t xml:space="preserve">smart working: </w:t>
      </w:r>
      <w:r w:rsidRPr="0023478F">
        <w:rPr>
          <w:rFonts w:ascii="Montserrat" w:hAnsi="Montserrat"/>
        </w:rPr>
        <w:t>lo smart working gioca un ruolo importante in questo processo. Infatti, NXS S.r.l. lo considera uno strumento utile ai fini di una più efficiente organizzazione delle attività e lo promuove quale diversa modalità di lavoro che si aggiunge a quelle tradizionali. Basato su una gestione flessibile delle prestazioni professionali, sia rispetto ai tempi che ai luoghi nei quali viene eseguita, nonché sul riconoscimento ai dipendenti di autonomia nello svolgimento dell’attività a fronte di una più incisiva focalizzazione sugli obiettivi, lo smart working, oltre a favorire una migliore conciliazione tra le esigenze professionali e quelle private risparmiando tempo in termini di spostamenti, genera beneficio anche sull'ambiente.</w:t>
      </w:r>
    </w:p>
    <w:p w14:paraId="31735405" w14:textId="77777777" w:rsidR="0023478F" w:rsidRPr="0023478F" w:rsidRDefault="0023478F" w:rsidP="0023478F">
      <w:pPr>
        <w:numPr>
          <w:ilvl w:val="0"/>
          <w:numId w:val="18"/>
        </w:numPr>
        <w:rPr>
          <w:rFonts w:ascii="Montserrat" w:hAnsi="Montserrat"/>
        </w:rPr>
      </w:pPr>
      <w:r w:rsidRPr="0023478F">
        <w:rPr>
          <w:rFonts w:ascii="Montserrat" w:hAnsi="Montserrat"/>
          <w:b/>
          <w:bCs/>
          <w:i/>
          <w:iCs/>
        </w:rPr>
        <w:lastRenderedPageBreak/>
        <w:t>promozione della salute:</w:t>
      </w:r>
      <w:r w:rsidRPr="0023478F">
        <w:rPr>
          <w:rFonts w:ascii="Montserrat" w:hAnsi="Montserrat"/>
        </w:rPr>
        <w:t xml:space="preserve"> NXS S.r.l. considera la promozione della salute dei propri dipendenti un valore fondamentale e, a tale scopo è stato stipulato un piano sanitario integrativo per i propri dipendenti. Il Piano Sanitario Integrativo consente ai lavoratori di usufruire di assistenza e prestazioni sanitarie di base e specialistiche, avvalendosi di rimborsi spese o di assistenza diretta presso un ampio network di centri convenzionati, nonché di avere a disposizione un portale dedicato e un’assistenza telefonica e online per ogni necessità: dalla prevenzione, alle cure, dagli interventi chirurgici, all'odontoiatria, fino all'assistenza domiciliare.</w:t>
      </w:r>
    </w:p>
    <w:p w14:paraId="306B1770" w14:textId="77777777" w:rsidR="0023478F" w:rsidRPr="0023478F" w:rsidRDefault="0023478F" w:rsidP="0023478F">
      <w:pPr>
        <w:numPr>
          <w:ilvl w:val="0"/>
          <w:numId w:val="18"/>
        </w:numPr>
        <w:rPr>
          <w:rFonts w:ascii="Montserrat" w:hAnsi="Montserrat"/>
        </w:rPr>
      </w:pPr>
      <w:r w:rsidRPr="0023478F">
        <w:rPr>
          <w:rFonts w:ascii="Montserrat" w:hAnsi="Montserrat"/>
          <w:b/>
          <w:bCs/>
          <w:i/>
          <w:iCs/>
        </w:rPr>
        <w:t>risorse umane:</w:t>
      </w:r>
      <w:r w:rsidRPr="0023478F">
        <w:rPr>
          <w:rFonts w:ascii="Montserrat" w:hAnsi="Montserrat"/>
        </w:rPr>
        <w:t xml:space="preserve"> NXS S.r.l. mette in atto politiche e piani di reclutamento atti a favorire e valorizzare le diversità in senso lato, che portino valore e nuovo impulso in tutti i settori e gli ambiti dell’azienda. Inoltre, NXS S.r.l. applica prassi di gestione e sviluppo delle risorse umane che promuovano una cultura inclusiva di crescita professionale, garantendo pari opportunità a tutto il personale; in particolare NXS S.r.l. si impegna a:</w:t>
      </w:r>
    </w:p>
    <w:p w14:paraId="176EF271" w14:textId="77777777" w:rsidR="0023478F" w:rsidRPr="0023478F" w:rsidRDefault="0023478F" w:rsidP="0023478F">
      <w:pPr>
        <w:numPr>
          <w:ilvl w:val="0"/>
          <w:numId w:val="17"/>
        </w:numPr>
        <w:rPr>
          <w:rFonts w:ascii="Montserrat" w:hAnsi="Montserrat"/>
        </w:rPr>
      </w:pPr>
      <w:r w:rsidRPr="0023478F">
        <w:rPr>
          <w:rFonts w:ascii="Montserrat" w:hAnsi="Montserrat"/>
        </w:rPr>
        <w:t xml:space="preserve">garantire una </w:t>
      </w:r>
      <w:r w:rsidRPr="0023478F">
        <w:rPr>
          <w:rFonts w:ascii="Montserrat" w:hAnsi="Montserrat"/>
          <w:i/>
          <w:iCs/>
        </w:rPr>
        <w:t>governance</w:t>
      </w:r>
      <w:r w:rsidRPr="0023478F">
        <w:rPr>
          <w:rFonts w:ascii="Montserrat" w:hAnsi="Montserrat"/>
        </w:rPr>
        <w:t xml:space="preserve"> dell’organizzazione volta a definire gli adeguati presidi organizzativi e la parità di genere nella leadership aziendale di alto livello;</w:t>
      </w:r>
    </w:p>
    <w:p w14:paraId="165788DC" w14:textId="77777777" w:rsidR="0023478F" w:rsidRPr="0023478F" w:rsidRDefault="0023478F" w:rsidP="0023478F">
      <w:pPr>
        <w:numPr>
          <w:ilvl w:val="0"/>
          <w:numId w:val="17"/>
        </w:numPr>
        <w:rPr>
          <w:rFonts w:ascii="Montserrat" w:hAnsi="Montserrat"/>
        </w:rPr>
      </w:pPr>
      <w:r w:rsidRPr="0023478F">
        <w:rPr>
          <w:rFonts w:ascii="Montserrat" w:hAnsi="Montserrat"/>
        </w:rPr>
        <w:t>definire processi HR (</w:t>
      </w:r>
      <w:r w:rsidRPr="0023478F">
        <w:rPr>
          <w:rFonts w:ascii="Montserrat" w:hAnsi="Montserrat"/>
          <w:i/>
          <w:iCs/>
        </w:rPr>
        <w:t>human resources</w:t>
      </w:r>
      <w:r w:rsidRPr="0023478F">
        <w:rPr>
          <w:rFonts w:ascii="Montserrat" w:hAnsi="Montserrat"/>
        </w:rPr>
        <w:t>) relativi ai diversi stadi che caratterizzano il ciclo di vita di una risorsa nell’organizzazione basati su principi di inclusione e rispetto delle diversità;</w:t>
      </w:r>
    </w:p>
    <w:p w14:paraId="372A0F0D" w14:textId="77777777" w:rsidR="0023478F" w:rsidRPr="0023478F" w:rsidRDefault="0023478F" w:rsidP="0023478F">
      <w:pPr>
        <w:numPr>
          <w:ilvl w:val="0"/>
          <w:numId w:val="17"/>
        </w:numPr>
        <w:rPr>
          <w:rFonts w:ascii="Montserrat" w:hAnsi="Montserrat"/>
        </w:rPr>
      </w:pPr>
      <w:r w:rsidRPr="0023478F">
        <w:rPr>
          <w:rFonts w:ascii="Montserrat" w:hAnsi="Montserrat"/>
        </w:rPr>
        <w:t>garantire opportunità di crescita ed inclusione delle donne in azienda, promuovendo l’educazione, la formazione e lo sviluppo personale delle donne e l’autonomia;</w:t>
      </w:r>
    </w:p>
    <w:p w14:paraId="6390493A" w14:textId="77777777" w:rsidR="0023478F" w:rsidRPr="0023478F" w:rsidRDefault="0023478F" w:rsidP="0023478F">
      <w:pPr>
        <w:numPr>
          <w:ilvl w:val="0"/>
          <w:numId w:val="17"/>
        </w:numPr>
        <w:rPr>
          <w:rFonts w:ascii="Montserrat" w:hAnsi="Montserrat"/>
        </w:rPr>
      </w:pPr>
      <w:r w:rsidRPr="0023478F">
        <w:rPr>
          <w:rFonts w:ascii="Montserrat" w:hAnsi="Montserrat"/>
        </w:rPr>
        <w:t>garantire equità remunerativa per genere e la tutela della genitorialità e conciliazione vita-lavoro;</w:t>
      </w:r>
    </w:p>
    <w:p w14:paraId="3156184D" w14:textId="77777777" w:rsidR="0023478F" w:rsidRPr="0023478F" w:rsidRDefault="0023478F" w:rsidP="0023478F">
      <w:pPr>
        <w:numPr>
          <w:ilvl w:val="0"/>
          <w:numId w:val="17"/>
        </w:numPr>
        <w:rPr>
          <w:rFonts w:ascii="Montserrat" w:hAnsi="Montserrat"/>
        </w:rPr>
      </w:pPr>
      <w:r w:rsidRPr="0023478F">
        <w:rPr>
          <w:rFonts w:ascii="Montserrat" w:hAnsi="Montserrat"/>
        </w:rPr>
        <w:t>garantire la presenza di politiche che assicurino che i generi siano equamente rappresentati tra i relatori del panel di tavole rotonde, eventi, convegni o altro evento anche di carattere scientifico.</w:t>
      </w:r>
    </w:p>
    <w:p w14:paraId="4EEF20D5" w14:textId="77777777" w:rsidR="0023478F" w:rsidRPr="0023478F" w:rsidRDefault="0023478F" w:rsidP="0023478F">
      <w:pPr>
        <w:rPr>
          <w:rFonts w:ascii="Montserrat" w:hAnsi="Montserrat"/>
          <w:b/>
          <w:iCs/>
        </w:rPr>
      </w:pPr>
      <w:r w:rsidRPr="0023478F">
        <w:rPr>
          <w:rFonts w:ascii="Montserrat" w:hAnsi="Montserrat"/>
          <w:b/>
          <w:bCs/>
        </w:rPr>
        <w:t>La Politica generale per la parità di genere parte dal ridurre in modo graduale e rigoroso, qualora ve ne fossero, le differenze retributive e di avanzamento nella carriera in azienda.</w:t>
      </w:r>
    </w:p>
    <w:p w14:paraId="46CB6392" w14:textId="77777777" w:rsidR="0023478F" w:rsidRPr="0023478F" w:rsidRDefault="0023478F" w:rsidP="0023478F">
      <w:pPr>
        <w:rPr>
          <w:rFonts w:ascii="Montserrat" w:hAnsi="Montserrat"/>
          <w:b/>
          <w:iCs/>
        </w:rPr>
      </w:pPr>
    </w:p>
    <w:p w14:paraId="03B7A9DD" w14:textId="77777777" w:rsidR="0023478F" w:rsidRPr="0023478F" w:rsidRDefault="0023478F" w:rsidP="0023478F">
      <w:pPr>
        <w:rPr>
          <w:rFonts w:ascii="Montserrat" w:hAnsi="Montserrat"/>
          <w:b/>
          <w:iCs/>
        </w:rPr>
      </w:pPr>
      <w:r w:rsidRPr="0023478F">
        <w:rPr>
          <w:rFonts w:ascii="Montserrat" w:hAnsi="Montserrat"/>
          <w:b/>
          <w:iCs/>
        </w:rPr>
        <w:t xml:space="preserve">MONITORAGGIO E ATTUAZIONE DELLA POLITICA </w:t>
      </w:r>
    </w:p>
    <w:p w14:paraId="37FC4440" w14:textId="77777777" w:rsidR="0023478F" w:rsidRPr="0023478F" w:rsidRDefault="0023478F" w:rsidP="00FC5BAF">
      <w:pPr>
        <w:jc w:val="both"/>
        <w:rPr>
          <w:rFonts w:ascii="Montserrat" w:hAnsi="Montserrat"/>
        </w:rPr>
      </w:pPr>
      <w:r w:rsidRPr="0023478F">
        <w:rPr>
          <w:rFonts w:ascii="Montserrat" w:hAnsi="Montserrat"/>
        </w:rPr>
        <w:t>La Politica generale sulla parità di genere e quella collegata, nel quadro più ampio delle linee programmatiche dell’organizzazione, prevede, ai fini di valutarne l’idoneità e la necessità di effettuare modifiche o integrazioni, congiuntamente al Comitato Guida per la Parità di Genere, la definizione e il Riesame periodico degli obiettivi sulla parità di genere.</w:t>
      </w:r>
    </w:p>
    <w:p w14:paraId="3348F74D" w14:textId="77777777" w:rsidR="0023478F" w:rsidRPr="0023478F" w:rsidRDefault="0023478F" w:rsidP="0023478F">
      <w:pPr>
        <w:rPr>
          <w:rFonts w:ascii="Montserrat" w:hAnsi="Montserrat"/>
        </w:rPr>
      </w:pPr>
    </w:p>
    <w:p w14:paraId="114409E9" w14:textId="77777777" w:rsidR="0023478F" w:rsidRPr="0023478F" w:rsidRDefault="0023478F" w:rsidP="0023478F">
      <w:pPr>
        <w:rPr>
          <w:rFonts w:ascii="Montserrat" w:hAnsi="Montserrat"/>
          <w:b/>
          <w:iCs/>
        </w:rPr>
      </w:pPr>
      <w:r w:rsidRPr="0023478F">
        <w:rPr>
          <w:rFonts w:ascii="Montserrat" w:hAnsi="Montserrat"/>
          <w:b/>
          <w:iCs/>
        </w:rPr>
        <w:t xml:space="preserve">DIFFUSIONE DELLA POLITICA </w:t>
      </w:r>
    </w:p>
    <w:p w14:paraId="15B4E10C" w14:textId="7A3CE750" w:rsidR="006F50E4" w:rsidRDefault="0023478F" w:rsidP="0023478F">
      <w:pPr>
        <w:rPr>
          <w:rFonts w:ascii="Montserrat" w:hAnsi="Montserrat"/>
        </w:rPr>
      </w:pPr>
      <w:r w:rsidRPr="0023478F">
        <w:rPr>
          <w:rFonts w:ascii="Montserrat" w:hAnsi="Montserrat"/>
        </w:rPr>
        <w:lastRenderedPageBreak/>
        <w:t>La politica sulla parità di genere è comunicata e diffusa a tutto il personale e alle parti interessate mediante la comunicazione interna e la pubblicazione sul sito istituzionale</w:t>
      </w:r>
    </w:p>
    <w:sectPr w:rsidR="006F50E4" w:rsidSect="006D7F2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2485" w14:textId="77777777" w:rsidR="001A2A2B" w:rsidRDefault="001A2A2B" w:rsidP="00266B1E">
      <w:pPr>
        <w:spacing w:after="0" w:line="240" w:lineRule="auto"/>
      </w:pPr>
      <w:r>
        <w:separator/>
      </w:r>
    </w:p>
  </w:endnote>
  <w:endnote w:type="continuationSeparator" w:id="0">
    <w:p w14:paraId="2081FA74" w14:textId="77777777" w:rsidR="001A2A2B" w:rsidRDefault="001A2A2B" w:rsidP="0026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E7F5" w14:textId="77777777" w:rsidR="00FF7554" w:rsidRDefault="00FF75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9DBD" w14:textId="719E5B82" w:rsidR="00FF7554" w:rsidRPr="00532A7B" w:rsidRDefault="00FF7554" w:rsidP="00FF7554">
    <w:pPr>
      <w:pStyle w:val="Pidipagina"/>
      <w:rPr>
        <w:i/>
        <w:iCs/>
        <w:smallCaps/>
        <w:color w:val="002060"/>
        <w:sz w:val="20"/>
        <w:szCs w:val="20"/>
      </w:rPr>
    </w:pPr>
    <w:r w:rsidRPr="00532A7B">
      <w:rPr>
        <w:i/>
        <w:iCs/>
        <w:smallCaps/>
        <w:color w:val="002060"/>
        <w:sz w:val="20"/>
        <w:szCs w:val="20"/>
      </w:rPr>
      <w:fldChar w:fldCharType="begin"/>
    </w:r>
    <w:r w:rsidRPr="00532A7B">
      <w:rPr>
        <w:i/>
        <w:iCs/>
        <w:smallCaps/>
        <w:color w:val="002060"/>
        <w:sz w:val="20"/>
        <w:szCs w:val="20"/>
      </w:rPr>
      <w:instrText xml:space="preserve"> FILENAME </w:instrText>
    </w:r>
    <w:r w:rsidRPr="00532A7B">
      <w:rPr>
        <w:i/>
        <w:iCs/>
        <w:smallCaps/>
        <w:color w:val="002060"/>
        <w:sz w:val="20"/>
        <w:szCs w:val="20"/>
      </w:rPr>
      <w:fldChar w:fldCharType="separate"/>
    </w:r>
    <w:r>
      <w:rPr>
        <w:i/>
        <w:iCs/>
        <w:smallCaps/>
        <w:noProof/>
        <w:color w:val="002060"/>
        <w:sz w:val="20"/>
        <w:szCs w:val="20"/>
      </w:rPr>
      <w:t>01.Politica di Parita' di Genere</w:t>
    </w:r>
    <w:r w:rsidRPr="00532A7B">
      <w:rPr>
        <w:i/>
        <w:iCs/>
        <w:smallCaps/>
        <w:color w:val="002060"/>
        <w:sz w:val="20"/>
        <w:szCs w:val="20"/>
      </w:rPr>
      <w:fldChar w:fldCharType="end"/>
    </w:r>
    <w:r w:rsidRPr="00532A7B">
      <w:rPr>
        <w:i/>
        <w:iCs/>
        <w:smallCaps/>
        <w:color w:val="002060"/>
        <w:sz w:val="20"/>
        <w:szCs w:val="20"/>
      </w:rPr>
      <w:tab/>
    </w:r>
    <w:r w:rsidRPr="00532A7B">
      <w:rPr>
        <w:i/>
        <w:iCs/>
        <w:smallCaps/>
        <w:color w:val="002060"/>
        <w:sz w:val="20"/>
        <w:szCs w:val="20"/>
      </w:rPr>
      <w:tab/>
      <w:t xml:space="preserve">pag. </w:t>
    </w:r>
    <w:r w:rsidRPr="00532A7B">
      <w:rPr>
        <w:rStyle w:val="Numeropagina"/>
        <w:i/>
        <w:iCs/>
        <w:smallCaps/>
        <w:color w:val="002060"/>
        <w:sz w:val="20"/>
        <w:szCs w:val="20"/>
      </w:rPr>
      <w:fldChar w:fldCharType="begin"/>
    </w:r>
    <w:r w:rsidRPr="00532A7B">
      <w:rPr>
        <w:rStyle w:val="Numeropagina"/>
        <w:i/>
        <w:iCs/>
        <w:smallCaps/>
        <w:color w:val="002060"/>
        <w:sz w:val="20"/>
        <w:szCs w:val="20"/>
      </w:rPr>
      <w:instrText xml:space="preserve"> PAGE </w:instrText>
    </w:r>
    <w:r w:rsidRPr="00532A7B">
      <w:rPr>
        <w:rStyle w:val="Numeropagina"/>
        <w:i/>
        <w:iCs/>
        <w:smallCaps/>
        <w:color w:val="002060"/>
        <w:sz w:val="20"/>
        <w:szCs w:val="20"/>
      </w:rPr>
      <w:fldChar w:fldCharType="separate"/>
    </w:r>
    <w:r>
      <w:rPr>
        <w:rStyle w:val="Numeropagina"/>
        <w:i/>
        <w:iCs/>
        <w:smallCaps/>
        <w:color w:val="002060"/>
        <w:sz w:val="20"/>
        <w:szCs w:val="20"/>
      </w:rPr>
      <w:t>4</w:t>
    </w:r>
    <w:r w:rsidRPr="00532A7B">
      <w:rPr>
        <w:rStyle w:val="Numeropagina"/>
        <w:i/>
        <w:iCs/>
        <w:smallCaps/>
        <w:color w:val="002060"/>
        <w:sz w:val="20"/>
        <w:szCs w:val="20"/>
      </w:rPr>
      <w:fldChar w:fldCharType="end"/>
    </w:r>
    <w:r w:rsidRPr="00532A7B">
      <w:rPr>
        <w:rStyle w:val="Numeropagina"/>
        <w:i/>
        <w:iCs/>
        <w:smallCaps/>
        <w:color w:val="002060"/>
        <w:sz w:val="20"/>
        <w:szCs w:val="20"/>
      </w:rPr>
      <w:t xml:space="preserve"> di </w:t>
    </w:r>
    <w:r w:rsidRPr="00532A7B">
      <w:rPr>
        <w:rStyle w:val="Numeropagina"/>
        <w:i/>
        <w:iCs/>
        <w:smallCaps/>
        <w:color w:val="002060"/>
        <w:sz w:val="20"/>
        <w:szCs w:val="20"/>
      </w:rPr>
      <w:fldChar w:fldCharType="begin"/>
    </w:r>
    <w:r w:rsidRPr="00532A7B">
      <w:rPr>
        <w:rStyle w:val="Numeropagina"/>
        <w:i/>
        <w:iCs/>
        <w:smallCaps/>
        <w:color w:val="002060"/>
        <w:sz w:val="20"/>
        <w:szCs w:val="20"/>
      </w:rPr>
      <w:instrText xml:space="preserve"> NUMPAGES </w:instrText>
    </w:r>
    <w:r w:rsidRPr="00532A7B">
      <w:rPr>
        <w:rStyle w:val="Numeropagina"/>
        <w:i/>
        <w:iCs/>
        <w:smallCaps/>
        <w:color w:val="002060"/>
        <w:sz w:val="20"/>
        <w:szCs w:val="20"/>
      </w:rPr>
      <w:fldChar w:fldCharType="separate"/>
    </w:r>
    <w:r>
      <w:rPr>
        <w:rStyle w:val="Numeropagina"/>
        <w:i/>
        <w:iCs/>
        <w:smallCaps/>
        <w:color w:val="002060"/>
        <w:sz w:val="20"/>
        <w:szCs w:val="20"/>
      </w:rPr>
      <w:t>4</w:t>
    </w:r>
    <w:r w:rsidRPr="00532A7B">
      <w:rPr>
        <w:rStyle w:val="Numeropagina"/>
        <w:i/>
        <w:iCs/>
        <w:smallCaps/>
        <w:color w:val="002060"/>
        <w:sz w:val="20"/>
        <w:szCs w:val="20"/>
      </w:rPr>
      <w:fldChar w:fldCharType="end"/>
    </w:r>
  </w:p>
  <w:p w14:paraId="5A679D94" w14:textId="77777777" w:rsidR="00B349E4" w:rsidRDefault="00B349E4" w:rsidP="00C1124D">
    <w:pPr>
      <w:spacing w:after="0" w:line="276" w:lineRule="auto"/>
      <w:rPr>
        <w:rFonts w:ascii="Arial" w:hAnsi="Arial"/>
        <w:color w:val="000080"/>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7FD8" w14:textId="77777777" w:rsidR="00FF7554" w:rsidRDefault="00FF75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42EB" w14:textId="77777777" w:rsidR="001A2A2B" w:rsidRDefault="001A2A2B" w:rsidP="00266B1E">
      <w:pPr>
        <w:spacing w:after="0" w:line="240" w:lineRule="auto"/>
      </w:pPr>
      <w:r>
        <w:separator/>
      </w:r>
    </w:p>
  </w:footnote>
  <w:footnote w:type="continuationSeparator" w:id="0">
    <w:p w14:paraId="0FA6A920" w14:textId="77777777" w:rsidR="001A2A2B" w:rsidRDefault="001A2A2B" w:rsidP="0026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20E2" w14:textId="2B0648F6" w:rsidR="008A52D4" w:rsidRDefault="00000000">
    <w:pPr>
      <w:pStyle w:val="Intestazione"/>
    </w:pPr>
    <w:r>
      <w:rPr>
        <w:noProof/>
      </w:rPr>
      <w:pict w14:anchorId="2B29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398016" o:spid="_x0000_s1044" type="#_x0000_t75" style="position:absolute;margin-left:0;margin-top:0;width:523.05pt;height:523.05pt;z-index:-251656704;mso-position-horizontal:center;mso-position-horizontal-relative:margin;mso-position-vertical:center;mso-position-vertical-relative:margin" o:allowincell="f">
          <v:imagedata r:id="rId1" o:title="Risors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C417" w14:textId="7460DFFF" w:rsidR="002477A2" w:rsidRPr="0026387E" w:rsidRDefault="0014309B" w:rsidP="0026387E">
    <w:pPr>
      <w:pStyle w:val="Intestazione"/>
      <w:jc w:val="center"/>
      <w:rPr>
        <w:noProof/>
      </w:rPr>
    </w:pPr>
    <w:r>
      <w:rPr>
        <w:noProof/>
      </w:rPr>
      <w:drawing>
        <wp:inline distT="0" distB="0" distL="0" distR="0" wp14:anchorId="4BD437DF" wp14:editId="7B8B72CC">
          <wp:extent cx="1369699" cy="63708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04" b="16421"/>
                  <a:stretch/>
                </pic:blipFill>
                <pic:spPr bwMode="auto">
                  <a:xfrm>
                    <a:off x="0" y="0"/>
                    <a:ext cx="1414575" cy="657955"/>
                  </a:xfrm>
                  <a:prstGeom prst="rect">
                    <a:avLst/>
                  </a:prstGeom>
                  <a:noFill/>
                  <a:ln>
                    <a:noFill/>
                  </a:ln>
                  <a:extLst>
                    <a:ext uri="{53640926-AAD7-44D8-BBD7-CCE9431645EC}">
                      <a14:shadowObscured xmlns:a14="http://schemas.microsoft.com/office/drawing/2010/main"/>
                    </a:ext>
                  </a:extLst>
                </pic:spPr>
              </pic:pic>
            </a:graphicData>
          </a:graphic>
        </wp:inline>
      </w:drawing>
    </w:r>
  </w:p>
  <w:p w14:paraId="0C274C69" w14:textId="5E545A89" w:rsidR="00D72A62" w:rsidRDefault="00D72A62" w:rsidP="00534154">
    <w:pPr>
      <w:pStyle w:val="Intestazione"/>
      <w:rPr>
        <w:rFonts w:ascii="Agency FB" w:hAnsi="Agency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0C6A" w14:textId="39E93BA3" w:rsidR="008A52D4" w:rsidRDefault="00000000">
    <w:pPr>
      <w:pStyle w:val="Intestazione"/>
    </w:pPr>
    <w:r>
      <w:rPr>
        <w:noProof/>
      </w:rPr>
      <w:pict w14:anchorId="43A1A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398015" o:spid="_x0000_s1043" type="#_x0000_t75" style="position:absolute;margin-left:0;margin-top:0;width:523.05pt;height:523.05pt;z-index:-251657728;mso-position-horizontal:center;mso-position-horizontal-relative:margin;mso-position-vertical:center;mso-position-vertical-relative:margin" o:allowincell="f">
          <v:imagedata r:id="rId1" o:title="Risors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A90"/>
    <w:multiLevelType w:val="hybridMultilevel"/>
    <w:tmpl w:val="C2DE79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CC0726"/>
    <w:multiLevelType w:val="hybridMultilevel"/>
    <w:tmpl w:val="DE1EDC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53111B"/>
    <w:multiLevelType w:val="hybridMultilevel"/>
    <w:tmpl w:val="D62264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194FC1"/>
    <w:multiLevelType w:val="hybridMultilevel"/>
    <w:tmpl w:val="929AACE6"/>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C0D7D"/>
    <w:multiLevelType w:val="hybridMultilevel"/>
    <w:tmpl w:val="2A348C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FF4A77"/>
    <w:multiLevelType w:val="hybridMultilevel"/>
    <w:tmpl w:val="FD346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4704881"/>
    <w:multiLevelType w:val="hybridMultilevel"/>
    <w:tmpl w:val="63A082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CC1934"/>
    <w:multiLevelType w:val="hybridMultilevel"/>
    <w:tmpl w:val="1E368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8E3003"/>
    <w:multiLevelType w:val="hybridMultilevel"/>
    <w:tmpl w:val="7A743B8C"/>
    <w:lvl w:ilvl="0" w:tplc="0410000D">
      <w:start w:val="1"/>
      <w:numFmt w:val="bullet"/>
      <w:lvlText w:val=""/>
      <w:lvlJc w:val="left"/>
      <w:pPr>
        <w:ind w:left="720" w:hanging="360"/>
      </w:pPr>
      <w:rPr>
        <w:rFonts w:ascii="Wingdings" w:hAnsi="Wingdings" w:hint="default"/>
      </w:rPr>
    </w:lvl>
    <w:lvl w:ilvl="1" w:tplc="DDDCECF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D90741"/>
    <w:multiLevelType w:val="hybridMultilevel"/>
    <w:tmpl w:val="4C163B3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8C405D"/>
    <w:multiLevelType w:val="hybridMultilevel"/>
    <w:tmpl w:val="F1E818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96B0864"/>
    <w:multiLevelType w:val="hybridMultilevel"/>
    <w:tmpl w:val="097E8E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E15A49"/>
    <w:multiLevelType w:val="hybridMultilevel"/>
    <w:tmpl w:val="D0B09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9A24F1"/>
    <w:multiLevelType w:val="hybridMultilevel"/>
    <w:tmpl w:val="C35C42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B09AC"/>
    <w:multiLevelType w:val="hybridMultilevel"/>
    <w:tmpl w:val="66FAF42E"/>
    <w:lvl w:ilvl="0" w:tplc="765E75A2">
      <w:numFmt w:val="bullet"/>
      <w:lvlText w:val="-"/>
      <w:lvlJc w:val="left"/>
      <w:pPr>
        <w:ind w:left="720" w:hanging="360"/>
      </w:pPr>
      <w:rPr>
        <w:rFonts w:ascii="Roboto Light" w:eastAsia="Times New Roman" w:hAnsi="Roboto Light"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1A60C1"/>
    <w:multiLevelType w:val="hybridMultilevel"/>
    <w:tmpl w:val="54D4AF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E8E502A"/>
    <w:multiLevelType w:val="hybridMultilevel"/>
    <w:tmpl w:val="7B6C3F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FB44CA"/>
    <w:multiLevelType w:val="hybridMultilevel"/>
    <w:tmpl w:val="54523A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6578542">
    <w:abstractNumId w:val="16"/>
  </w:num>
  <w:num w:numId="2" w16cid:durableId="251278133">
    <w:abstractNumId w:val="13"/>
  </w:num>
  <w:num w:numId="3" w16cid:durableId="809202218">
    <w:abstractNumId w:val="6"/>
  </w:num>
  <w:num w:numId="4" w16cid:durableId="1940982973">
    <w:abstractNumId w:val="11"/>
  </w:num>
  <w:num w:numId="5" w16cid:durableId="2084404925">
    <w:abstractNumId w:val="4"/>
  </w:num>
  <w:num w:numId="6" w16cid:durableId="432819333">
    <w:abstractNumId w:val="2"/>
  </w:num>
  <w:num w:numId="7" w16cid:durableId="691684257">
    <w:abstractNumId w:val="17"/>
  </w:num>
  <w:num w:numId="8" w16cid:durableId="986784550">
    <w:abstractNumId w:val="0"/>
  </w:num>
  <w:num w:numId="9" w16cid:durableId="2136101610">
    <w:abstractNumId w:val="15"/>
  </w:num>
  <w:num w:numId="10" w16cid:durableId="1172140615">
    <w:abstractNumId w:val="9"/>
  </w:num>
  <w:num w:numId="11" w16cid:durableId="1615861095">
    <w:abstractNumId w:val="10"/>
  </w:num>
  <w:num w:numId="12" w16cid:durableId="1699499812">
    <w:abstractNumId w:val="5"/>
  </w:num>
  <w:num w:numId="13" w16cid:durableId="1135024382">
    <w:abstractNumId w:val="1"/>
  </w:num>
  <w:num w:numId="14" w16cid:durableId="130099016">
    <w:abstractNumId w:val="3"/>
  </w:num>
  <w:num w:numId="15" w16cid:durableId="532810421">
    <w:abstractNumId w:val="8"/>
  </w:num>
  <w:num w:numId="16" w16cid:durableId="1796755485">
    <w:abstractNumId w:val="7"/>
  </w:num>
  <w:num w:numId="17" w16cid:durableId="472329277">
    <w:abstractNumId w:val="12"/>
  </w:num>
  <w:num w:numId="18" w16cid:durableId="11897541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E"/>
    <w:rsid w:val="000128A6"/>
    <w:rsid w:val="00020A97"/>
    <w:rsid w:val="00046971"/>
    <w:rsid w:val="000713BC"/>
    <w:rsid w:val="000765DA"/>
    <w:rsid w:val="00084371"/>
    <w:rsid w:val="00096D8E"/>
    <w:rsid w:val="000A2A75"/>
    <w:rsid w:val="000A669B"/>
    <w:rsid w:val="000B04FE"/>
    <w:rsid w:val="000D349A"/>
    <w:rsid w:val="000D5BA6"/>
    <w:rsid w:val="000E23B8"/>
    <w:rsid w:val="000E3761"/>
    <w:rsid w:val="00100674"/>
    <w:rsid w:val="00111265"/>
    <w:rsid w:val="001232BB"/>
    <w:rsid w:val="001412F5"/>
    <w:rsid w:val="0014309B"/>
    <w:rsid w:val="00157E75"/>
    <w:rsid w:val="00170AE1"/>
    <w:rsid w:val="0017466E"/>
    <w:rsid w:val="001A2A2B"/>
    <w:rsid w:val="001A59CB"/>
    <w:rsid w:val="001E4174"/>
    <w:rsid w:val="00212A62"/>
    <w:rsid w:val="0023478F"/>
    <w:rsid w:val="002351B3"/>
    <w:rsid w:val="002473A3"/>
    <w:rsid w:val="002477A2"/>
    <w:rsid w:val="0026271A"/>
    <w:rsid w:val="0026387E"/>
    <w:rsid w:val="00266B1E"/>
    <w:rsid w:val="002A346C"/>
    <w:rsid w:val="002B1A99"/>
    <w:rsid w:val="002B3246"/>
    <w:rsid w:val="002C50E4"/>
    <w:rsid w:val="002E0D40"/>
    <w:rsid w:val="00316E5B"/>
    <w:rsid w:val="003413CF"/>
    <w:rsid w:val="00356C9D"/>
    <w:rsid w:val="00363853"/>
    <w:rsid w:val="003B3892"/>
    <w:rsid w:val="003C11B2"/>
    <w:rsid w:val="003C62AA"/>
    <w:rsid w:val="003F79E6"/>
    <w:rsid w:val="004050D0"/>
    <w:rsid w:val="00407064"/>
    <w:rsid w:val="00446372"/>
    <w:rsid w:val="00471B7A"/>
    <w:rsid w:val="00497DAD"/>
    <w:rsid w:val="004B393D"/>
    <w:rsid w:val="004C58B6"/>
    <w:rsid w:val="004D584F"/>
    <w:rsid w:val="004E715A"/>
    <w:rsid w:val="004F1021"/>
    <w:rsid w:val="00506196"/>
    <w:rsid w:val="005254A6"/>
    <w:rsid w:val="00534154"/>
    <w:rsid w:val="0054795B"/>
    <w:rsid w:val="00554E13"/>
    <w:rsid w:val="00565D40"/>
    <w:rsid w:val="00571E20"/>
    <w:rsid w:val="00596DB7"/>
    <w:rsid w:val="005A34D4"/>
    <w:rsid w:val="005A40D4"/>
    <w:rsid w:val="005B4762"/>
    <w:rsid w:val="005D0C57"/>
    <w:rsid w:val="005D7541"/>
    <w:rsid w:val="005E7F22"/>
    <w:rsid w:val="005F1DBD"/>
    <w:rsid w:val="005F413A"/>
    <w:rsid w:val="00616C86"/>
    <w:rsid w:val="00617A23"/>
    <w:rsid w:val="00643D60"/>
    <w:rsid w:val="0066244D"/>
    <w:rsid w:val="00684B89"/>
    <w:rsid w:val="006A4CD4"/>
    <w:rsid w:val="006C51C5"/>
    <w:rsid w:val="006D7F27"/>
    <w:rsid w:val="006F299D"/>
    <w:rsid w:val="006F50E4"/>
    <w:rsid w:val="00702C4C"/>
    <w:rsid w:val="007124BF"/>
    <w:rsid w:val="00716C88"/>
    <w:rsid w:val="0072117E"/>
    <w:rsid w:val="00734EC3"/>
    <w:rsid w:val="00740F81"/>
    <w:rsid w:val="0077466F"/>
    <w:rsid w:val="00776AFE"/>
    <w:rsid w:val="007867CC"/>
    <w:rsid w:val="007C1A19"/>
    <w:rsid w:val="007C2A15"/>
    <w:rsid w:val="007C5D9E"/>
    <w:rsid w:val="00826435"/>
    <w:rsid w:val="0084191E"/>
    <w:rsid w:val="008468E8"/>
    <w:rsid w:val="0085194F"/>
    <w:rsid w:val="008537F7"/>
    <w:rsid w:val="00860CB4"/>
    <w:rsid w:val="008A52D4"/>
    <w:rsid w:val="008B19E9"/>
    <w:rsid w:val="008C07C6"/>
    <w:rsid w:val="008C5F60"/>
    <w:rsid w:val="008C6EF8"/>
    <w:rsid w:val="008E710E"/>
    <w:rsid w:val="008F0FCC"/>
    <w:rsid w:val="009426D3"/>
    <w:rsid w:val="009624FF"/>
    <w:rsid w:val="00983A2D"/>
    <w:rsid w:val="009979B1"/>
    <w:rsid w:val="009B68F1"/>
    <w:rsid w:val="009D1719"/>
    <w:rsid w:val="009D6BAC"/>
    <w:rsid w:val="009F2EE2"/>
    <w:rsid w:val="00A27409"/>
    <w:rsid w:val="00A3615A"/>
    <w:rsid w:val="00A650C2"/>
    <w:rsid w:val="00A70A6B"/>
    <w:rsid w:val="00A81C92"/>
    <w:rsid w:val="00A8394E"/>
    <w:rsid w:val="00A83D19"/>
    <w:rsid w:val="00AA75DD"/>
    <w:rsid w:val="00AC0098"/>
    <w:rsid w:val="00AC23AF"/>
    <w:rsid w:val="00AC30FD"/>
    <w:rsid w:val="00B13EB2"/>
    <w:rsid w:val="00B2207B"/>
    <w:rsid w:val="00B349E4"/>
    <w:rsid w:val="00B57A57"/>
    <w:rsid w:val="00B71CAD"/>
    <w:rsid w:val="00BE1155"/>
    <w:rsid w:val="00BE5107"/>
    <w:rsid w:val="00BF6CA7"/>
    <w:rsid w:val="00C1124D"/>
    <w:rsid w:val="00C40D01"/>
    <w:rsid w:val="00C4145C"/>
    <w:rsid w:val="00C6472B"/>
    <w:rsid w:val="00C66749"/>
    <w:rsid w:val="00C67D4F"/>
    <w:rsid w:val="00C85366"/>
    <w:rsid w:val="00C96D9C"/>
    <w:rsid w:val="00CC46C2"/>
    <w:rsid w:val="00CC7F35"/>
    <w:rsid w:val="00CD2083"/>
    <w:rsid w:val="00CE32DC"/>
    <w:rsid w:val="00D011C1"/>
    <w:rsid w:val="00D343ED"/>
    <w:rsid w:val="00D4345F"/>
    <w:rsid w:val="00D46AB9"/>
    <w:rsid w:val="00D47AAA"/>
    <w:rsid w:val="00D50910"/>
    <w:rsid w:val="00D60DBF"/>
    <w:rsid w:val="00D63CBE"/>
    <w:rsid w:val="00D72A62"/>
    <w:rsid w:val="00D80C08"/>
    <w:rsid w:val="00DA6A44"/>
    <w:rsid w:val="00DB1B92"/>
    <w:rsid w:val="00DC3E19"/>
    <w:rsid w:val="00DF3A99"/>
    <w:rsid w:val="00DF3B0B"/>
    <w:rsid w:val="00E04C32"/>
    <w:rsid w:val="00E72F75"/>
    <w:rsid w:val="00EB20F3"/>
    <w:rsid w:val="00F21AB4"/>
    <w:rsid w:val="00F6077A"/>
    <w:rsid w:val="00F83032"/>
    <w:rsid w:val="00F834A4"/>
    <w:rsid w:val="00F9506F"/>
    <w:rsid w:val="00F964C0"/>
    <w:rsid w:val="00FB4F52"/>
    <w:rsid w:val="00FB603A"/>
    <w:rsid w:val="00FC5BAF"/>
    <w:rsid w:val="00FC6BC2"/>
    <w:rsid w:val="00FD6418"/>
    <w:rsid w:val="00FF4486"/>
    <w:rsid w:val="00FF7554"/>
    <w:rsid w:val="08AAC339"/>
    <w:rsid w:val="0EABDA4A"/>
    <w:rsid w:val="18FC12B2"/>
    <w:rsid w:val="1931A6C4"/>
    <w:rsid w:val="1BC5F170"/>
    <w:rsid w:val="1D26FC0A"/>
    <w:rsid w:val="25B4A619"/>
    <w:rsid w:val="3BEA261A"/>
    <w:rsid w:val="57B5F733"/>
    <w:rsid w:val="57C18565"/>
    <w:rsid w:val="5D915E34"/>
    <w:rsid w:val="5FF244EF"/>
    <w:rsid w:val="6282BF54"/>
    <w:rsid w:val="64F33CB0"/>
    <w:rsid w:val="65DBD741"/>
    <w:rsid w:val="6A53499E"/>
    <w:rsid w:val="7547F455"/>
    <w:rsid w:val="75CA222B"/>
    <w:rsid w:val="76106F16"/>
    <w:rsid w:val="7A417ABF"/>
    <w:rsid w:val="7F881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856D"/>
  <w15:chartTrackingRefBased/>
  <w15:docId w15:val="{B21762C4-C56F-48D6-A2E5-27E4E37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0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6B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B1E"/>
  </w:style>
  <w:style w:type="paragraph" w:styleId="Pidipagina">
    <w:name w:val="footer"/>
    <w:basedOn w:val="Normale"/>
    <w:link w:val="PidipaginaCarattere"/>
    <w:unhideWhenUsed/>
    <w:rsid w:val="00266B1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66B1E"/>
  </w:style>
  <w:style w:type="character" w:styleId="Collegamentoipertestuale">
    <w:name w:val="Hyperlink"/>
    <w:basedOn w:val="Carpredefinitoparagrafo"/>
    <w:uiPriority w:val="99"/>
    <w:unhideWhenUsed/>
    <w:rsid w:val="00266B1E"/>
    <w:rPr>
      <w:color w:val="0563C1" w:themeColor="hyperlink"/>
      <w:u w:val="single"/>
    </w:rPr>
  </w:style>
  <w:style w:type="character" w:styleId="Menzionenonrisolta">
    <w:name w:val="Unresolved Mention"/>
    <w:basedOn w:val="Carpredefinitoparagrafo"/>
    <w:uiPriority w:val="99"/>
    <w:semiHidden/>
    <w:unhideWhenUsed/>
    <w:rsid w:val="00266B1E"/>
    <w:rPr>
      <w:color w:val="605E5C"/>
      <w:shd w:val="clear" w:color="auto" w:fill="E1DFDD"/>
    </w:rPr>
  </w:style>
  <w:style w:type="table" w:styleId="Grigliatabella">
    <w:name w:val="Table Grid"/>
    <w:basedOn w:val="Tabellanormale"/>
    <w:uiPriority w:val="39"/>
    <w:rsid w:val="00C1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B4F52"/>
    <w:pPr>
      <w:ind w:left="720"/>
      <w:contextualSpacing/>
    </w:pPr>
  </w:style>
  <w:style w:type="paragraph" w:styleId="Testofumetto">
    <w:name w:val="Balloon Text"/>
    <w:basedOn w:val="Normale"/>
    <w:link w:val="TestofumettoCarattere"/>
    <w:uiPriority w:val="99"/>
    <w:semiHidden/>
    <w:unhideWhenUsed/>
    <w:rsid w:val="00D63C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CBE"/>
    <w:rPr>
      <w:rFonts w:ascii="Segoe UI" w:hAnsi="Segoe UI" w:cs="Segoe UI"/>
      <w:sz w:val="18"/>
      <w:szCs w:val="18"/>
    </w:rPr>
  </w:style>
  <w:style w:type="character" w:styleId="Numeropagina">
    <w:name w:val="page number"/>
    <w:basedOn w:val="Carpredefinitoparagrafo"/>
    <w:semiHidden/>
    <w:rsid w:val="00FF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7128139">
      <w:bodyDiv w:val="1"/>
      <w:marLeft w:val="0"/>
      <w:marRight w:val="0"/>
      <w:marTop w:val="0"/>
      <w:marBottom w:val="0"/>
      <w:divBdr>
        <w:top w:val="none" w:sz="0" w:space="0" w:color="auto"/>
        <w:left w:val="none" w:sz="0" w:space="0" w:color="auto"/>
        <w:bottom w:val="none" w:sz="0" w:space="0" w:color="auto"/>
        <w:right w:val="none" w:sz="0" w:space="0" w:color="auto"/>
      </w:divBdr>
    </w:div>
    <w:div w:id="82652985">
      <w:bodyDiv w:val="1"/>
      <w:marLeft w:val="0"/>
      <w:marRight w:val="0"/>
      <w:marTop w:val="0"/>
      <w:marBottom w:val="0"/>
      <w:divBdr>
        <w:top w:val="none" w:sz="0" w:space="0" w:color="auto"/>
        <w:left w:val="none" w:sz="0" w:space="0" w:color="auto"/>
        <w:bottom w:val="none" w:sz="0" w:space="0" w:color="auto"/>
        <w:right w:val="none" w:sz="0" w:space="0" w:color="auto"/>
      </w:divBdr>
    </w:div>
    <w:div w:id="150869927">
      <w:bodyDiv w:val="1"/>
      <w:marLeft w:val="0"/>
      <w:marRight w:val="0"/>
      <w:marTop w:val="0"/>
      <w:marBottom w:val="0"/>
      <w:divBdr>
        <w:top w:val="none" w:sz="0" w:space="0" w:color="auto"/>
        <w:left w:val="none" w:sz="0" w:space="0" w:color="auto"/>
        <w:bottom w:val="none" w:sz="0" w:space="0" w:color="auto"/>
        <w:right w:val="none" w:sz="0" w:space="0" w:color="auto"/>
      </w:divBdr>
    </w:div>
    <w:div w:id="154761637">
      <w:bodyDiv w:val="1"/>
      <w:marLeft w:val="0"/>
      <w:marRight w:val="0"/>
      <w:marTop w:val="0"/>
      <w:marBottom w:val="0"/>
      <w:divBdr>
        <w:top w:val="none" w:sz="0" w:space="0" w:color="auto"/>
        <w:left w:val="none" w:sz="0" w:space="0" w:color="auto"/>
        <w:bottom w:val="none" w:sz="0" w:space="0" w:color="auto"/>
        <w:right w:val="none" w:sz="0" w:space="0" w:color="auto"/>
      </w:divBdr>
    </w:div>
    <w:div w:id="194004829">
      <w:bodyDiv w:val="1"/>
      <w:marLeft w:val="0"/>
      <w:marRight w:val="0"/>
      <w:marTop w:val="0"/>
      <w:marBottom w:val="0"/>
      <w:divBdr>
        <w:top w:val="none" w:sz="0" w:space="0" w:color="auto"/>
        <w:left w:val="none" w:sz="0" w:space="0" w:color="auto"/>
        <w:bottom w:val="none" w:sz="0" w:space="0" w:color="auto"/>
        <w:right w:val="none" w:sz="0" w:space="0" w:color="auto"/>
      </w:divBdr>
    </w:div>
    <w:div w:id="400372710">
      <w:bodyDiv w:val="1"/>
      <w:marLeft w:val="0"/>
      <w:marRight w:val="0"/>
      <w:marTop w:val="0"/>
      <w:marBottom w:val="0"/>
      <w:divBdr>
        <w:top w:val="none" w:sz="0" w:space="0" w:color="auto"/>
        <w:left w:val="none" w:sz="0" w:space="0" w:color="auto"/>
        <w:bottom w:val="none" w:sz="0" w:space="0" w:color="auto"/>
        <w:right w:val="none" w:sz="0" w:space="0" w:color="auto"/>
      </w:divBdr>
    </w:div>
    <w:div w:id="420880084">
      <w:bodyDiv w:val="1"/>
      <w:marLeft w:val="0"/>
      <w:marRight w:val="0"/>
      <w:marTop w:val="0"/>
      <w:marBottom w:val="0"/>
      <w:divBdr>
        <w:top w:val="none" w:sz="0" w:space="0" w:color="auto"/>
        <w:left w:val="none" w:sz="0" w:space="0" w:color="auto"/>
        <w:bottom w:val="none" w:sz="0" w:space="0" w:color="auto"/>
        <w:right w:val="none" w:sz="0" w:space="0" w:color="auto"/>
      </w:divBdr>
    </w:div>
    <w:div w:id="543055104">
      <w:bodyDiv w:val="1"/>
      <w:marLeft w:val="0"/>
      <w:marRight w:val="0"/>
      <w:marTop w:val="0"/>
      <w:marBottom w:val="0"/>
      <w:divBdr>
        <w:top w:val="none" w:sz="0" w:space="0" w:color="auto"/>
        <w:left w:val="none" w:sz="0" w:space="0" w:color="auto"/>
        <w:bottom w:val="none" w:sz="0" w:space="0" w:color="auto"/>
        <w:right w:val="none" w:sz="0" w:space="0" w:color="auto"/>
      </w:divBdr>
    </w:div>
    <w:div w:id="587034539">
      <w:bodyDiv w:val="1"/>
      <w:marLeft w:val="0"/>
      <w:marRight w:val="0"/>
      <w:marTop w:val="0"/>
      <w:marBottom w:val="0"/>
      <w:divBdr>
        <w:top w:val="none" w:sz="0" w:space="0" w:color="auto"/>
        <w:left w:val="none" w:sz="0" w:space="0" w:color="auto"/>
        <w:bottom w:val="none" w:sz="0" w:space="0" w:color="auto"/>
        <w:right w:val="none" w:sz="0" w:space="0" w:color="auto"/>
      </w:divBdr>
    </w:div>
    <w:div w:id="606161298">
      <w:bodyDiv w:val="1"/>
      <w:marLeft w:val="0"/>
      <w:marRight w:val="0"/>
      <w:marTop w:val="0"/>
      <w:marBottom w:val="0"/>
      <w:divBdr>
        <w:top w:val="none" w:sz="0" w:space="0" w:color="auto"/>
        <w:left w:val="none" w:sz="0" w:space="0" w:color="auto"/>
        <w:bottom w:val="none" w:sz="0" w:space="0" w:color="auto"/>
        <w:right w:val="none" w:sz="0" w:space="0" w:color="auto"/>
      </w:divBdr>
    </w:div>
    <w:div w:id="649481566">
      <w:bodyDiv w:val="1"/>
      <w:marLeft w:val="0"/>
      <w:marRight w:val="0"/>
      <w:marTop w:val="0"/>
      <w:marBottom w:val="0"/>
      <w:divBdr>
        <w:top w:val="none" w:sz="0" w:space="0" w:color="auto"/>
        <w:left w:val="none" w:sz="0" w:space="0" w:color="auto"/>
        <w:bottom w:val="none" w:sz="0" w:space="0" w:color="auto"/>
        <w:right w:val="none" w:sz="0" w:space="0" w:color="auto"/>
      </w:divBdr>
    </w:div>
    <w:div w:id="738596772">
      <w:bodyDiv w:val="1"/>
      <w:marLeft w:val="0"/>
      <w:marRight w:val="0"/>
      <w:marTop w:val="0"/>
      <w:marBottom w:val="0"/>
      <w:divBdr>
        <w:top w:val="none" w:sz="0" w:space="0" w:color="auto"/>
        <w:left w:val="none" w:sz="0" w:space="0" w:color="auto"/>
        <w:bottom w:val="none" w:sz="0" w:space="0" w:color="auto"/>
        <w:right w:val="none" w:sz="0" w:space="0" w:color="auto"/>
      </w:divBdr>
    </w:div>
    <w:div w:id="761026163">
      <w:bodyDiv w:val="1"/>
      <w:marLeft w:val="0"/>
      <w:marRight w:val="0"/>
      <w:marTop w:val="0"/>
      <w:marBottom w:val="0"/>
      <w:divBdr>
        <w:top w:val="none" w:sz="0" w:space="0" w:color="auto"/>
        <w:left w:val="none" w:sz="0" w:space="0" w:color="auto"/>
        <w:bottom w:val="none" w:sz="0" w:space="0" w:color="auto"/>
        <w:right w:val="none" w:sz="0" w:space="0" w:color="auto"/>
      </w:divBdr>
    </w:div>
    <w:div w:id="861820936">
      <w:bodyDiv w:val="1"/>
      <w:marLeft w:val="0"/>
      <w:marRight w:val="0"/>
      <w:marTop w:val="0"/>
      <w:marBottom w:val="0"/>
      <w:divBdr>
        <w:top w:val="none" w:sz="0" w:space="0" w:color="auto"/>
        <w:left w:val="none" w:sz="0" w:space="0" w:color="auto"/>
        <w:bottom w:val="none" w:sz="0" w:space="0" w:color="auto"/>
        <w:right w:val="none" w:sz="0" w:space="0" w:color="auto"/>
      </w:divBdr>
    </w:div>
    <w:div w:id="920484106">
      <w:bodyDiv w:val="1"/>
      <w:marLeft w:val="0"/>
      <w:marRight w:val="0"/>
      <w:marTop w:val="0"/>
      <w:marBottom w:val="0"/>
      <w:divBdr>
        <w:top w:val="none" w:sz="0" w:space="0" w:color="auto"/>
        <w:left w:val="none" w:sz="0" w:space="0" w:color="auto"/>
        <w:bottom w:val="none" w:sz="0" w:space="0" w:color="auto"/>
        <w:right w:val="none" w:sz="0" w:space="0" w:color="auto"/>
      </w:divBdr>
    </w:div>
    <w:div w:id="972834731">
      <w:bodyDiv w:val="1"/>
      <w:marLeft w:val="0"/>
      <w:marRight w:val="0"/>
      <w:marTop w:val="0"/>
      <w:marBottom w:val="0"/>
      <w:divBdr>
        <w:top w:val="none" w:sz="0" w:space="0" w:color="auto"/>
        <w:left w:val="none" w:sz="0" w:space="0" w:color="auto"/>
        <w:bottom w:val="none" w:sz="0" w:space="0" w:color="auto"/>
        <w:right w:val="none" w:sz="0" w:space="0" w:color="auto"/>
      </w:divBdr>
    </w:div>
    <w:div w:id="992298043">
      <w:bodyDiv w:val="1"/>
      <w:marLeft w:val="0"/>
      <w:marRight w:val="0"/>
      <w:marTop w:val="0"/>
      <w:marBottom w:val="0"/>
      <w:divBdr>
        <w:top w:val="none" w:sz="0" w:space="0" w:color="auto"/>
        <w:left w:val="none" w:sz="0" w:space="0" w:color="auto"/>
        <w:bottom w:val="none" w:sz="0" w:space="0" w:color="auto"/>
        <w:right w:val="none" w:sz="0" w:space="0" w:color="auto"/>
      </w:divBdr>
    </w:div>
    <w:div w:id="1029456718">
      <w:bodyDiv w:val="1"/>
      <w:marLeft w:val="0"/>
      <w:marRight w:val="0"/>
      <w:marTop w:val="0"/>
      <w:marBottom w:val="0"/>
      <w:divBdr>
        <w:top w:val="none" w:sz="0" w:space="0" w:color="auto"/>
        <w:left w:val="none" w:sz="0" w:space="0" w:color="auto"/>
        <w:bottom w:val="none" w:sz="0" w:space="0" w:color="auto"/>
        <w:right w:val="none" w:sz="0" w:space="0" w:color="auto"/>
      </w:divBdr>
    </w:div>
    <w:div w:id="1092165269">
      <w:bodyDiv w:val="1"/>
      <w:marLeft w:val="0"/>
      <w:marRight w:val="0"/>
      <w:marTop w:val="0"/>
      <w:marBottom w:val="0"/>
      <w:divBdr>
        <w:top w:val="none" w:sz="0" w:space="0" w:color="auto"/>
        <w:left w:val="none" w:sz="0" w:space="0" w:color="auto"/>
        <w:bottom w:val="none" w:sz="0" w:space="0" w:color="auto"/>
        <w:right w:val="none" w:sz="0" w:space="0" w:color="auto"/>
      </w:divBdr>
    </w:div>
    <w:div w:id="1104879118">
      <w:bodyDiv w:val="1"/>
      <w:marLeft w:val="0"/>
      <w:marRight w:val="0"/>
      <w:marTop w:val="0"/>
      <w:marBottom w:val="0"/>
      <w:divBdr>
        <w:top w:val="none" w:sz="0" w:space="0" w:color="auto"/>
        <w:left w:val="none" w:sz="0" w:space="0" w:color="auto"/>
        <w:bottom w:val="none" w:sz="0" w:space="0" w:color="auto"/>
        <w:right w:val="none" w:sz="0" w:space="0" w:color="auto"/>
      </w:divBdr>
    </w:div>
    <w:div w:id="1125663323">
      <w:bodyDiv w:val="1"/>
      <w:marLeft w:val="0"/>
      <w:marRight w:val="0"/>
      <w:marTop w:val="0"/>
      <w:marBottom w:val="0"/>
      <w:divBdr>
        <w:top w:val="none" w:sz="0" w:space="0" w:color="auto"/>
        <w:left w:val="none" w:sz="0" w:space="0" w:color="auto"/>
        <w:bottom w:val="none" w:sz="0" w:space="0" w:color="auto"/>
        <w:right w:val="none" w:sz="0" w:space="0" w:color="auto"/>
      </w:divBdr>
    </w:div>
    <w:div w:id="1151209981">
      <w:bodyDiv w:val="1"/>
      <w:marLeft w:val="0"/>
      <w:marRight w:val="0"/>
      <w:marTop w:val="0"/>
      <w:marBottom w:val="0"/>
      <w:divBdr>
        <w:top w:val="none" w:sz="0" w:space="0" w:color="auto"/>
        <w:left w:val="none" w:sz="0" w:space="0" w:color="auto"/>
        <w:bottom w:val="none" w:sz="0" w:space="0" w:color="auto"/>
        <w:right w:val="none" w:sz="0" w:space="0" w:color="auto"/>
      </w:divBdr>
    </w:div>
    <w:div w:id="1162699842">
      <w:bodyDiv w:val="1"/>
      <w:marLeft w:val="0"/>
      <w:marRight w:val="0"/>
      <w:marTop w:val="0"/>
      <w:marBottom w:val="0"/>
      <w:divBdr>
        <w:top w:val="none" w:sz="0" w:space="0" w:color="auto"/>
        <w:left w:val="none" w:sz="0" w:space="0" w:color="auto"/>
        <w:bottom w:val="none" w:sz="0" w:space="0" w:color="auto"/>
        <w:right w:val="none" w:sz="0" w:space="0" w:color="auto"/>
      </w:divBdr>
    </w:div>
    <w:div w:id="1167134245">
      <w:bodyDiv w:val="1"/>
      <w:marLeft w:val="0"/>
      <w:marRight w:val="0"/>
      <w:marTop w:val="0"/>
      <w:marBottom w:val="0"/>
      <w:divBdr>
        <w:top w:val="none" w:sz="0" w:space="0" w:color="auto"/>
        <w:left w:val="none" w:sz="0" w:space="0" w:color="auto"/>
        <w:bottom w:val="none" w:sz="0" w:space="0" w:color="auto"/>
        <w:right w:val="none" w:sz="0" w:space="0" w:color="auto"/>
      </w:divBdr>
    </w:div>
    <w:div w:id="1243562293">
      <w:bodyDiv w:val="1"/>
      <w:marLeft w:val="0"/>
      <w:marRight w:val="0"/>
      <w:marTop w:val="0"/>
      <w:marBottom w:val="0"/>
      <w:divBdr>
        <w:top w:val="none" w:sz="0" w:space="0" w:color="auto"/>
        <w:left w:val="none" w:sz="0" w:space="0" w:color="auto"/>
        <w:bottom w:val="none" w:sz="0" w:space="0" w:color="auto"/>
        <w:right w:val="none" w:sz="0" w:space="0" w:color="auto"/>
      </w:divBdr>
    </w:div>
    <w:div w:id="1563983856">
      <w:bodyDiv w:val="1"/>
      <w:marLeft w:val="0"/>
      <w:marRight w:val="0"/>
      <w:marTop w:val="0"/>
      <w:marBottom w:val="0"/>
      <w:divBdr>
        <w:top w:val="none" w:sz="0" w:space="0" w:color="auto"/>
        <w:left w:val="none" w:sz="0" w:space="0" w:color="auto"/>
        <w:bottom w:val="none" w:sz="0" w:space="0" w:color="auto"/>
        <w:right w:val="none" w:sz="0" w:space="0" w:color="auto"/>
      </w:divBdr>
    </w:div>
    <w:div w:id="1773815581">
      <w:bodyDiv w:val="1"/>
      <w:marLeft w:val="0"/>
      <w:marRight w:val="0"/>
      <w:marTop w:val="0"/>
      <w:marBottom w:val="0"/>
      <w:divBdr>
        <w:top w:val="none" w:sz="0" w:space="0" w:color="auto"/>
        <w:left w:val="none" w:sz="0" w:space="0" w:color="auto"/>
        <w:bottom w:val="none" w:sz="0" w:space="0" w:color="auto"/>
        <w:right w:val="none" w:sz="0" w:space="0" w:color="auto"/>
      </w:divBdr>
    </w:div>
    <w:div w:id="1777022520">
      <w:bodyDiv w:val="1"/>
      <w:marLeft w:val="0"/>
      <w:marRight w:val="0"/>
      <w:marTop w:val="0"/>
      <w:marBottom w:val="0"/>
      <w:divBdr>
        <w:top w:val="none" w:sz="0" w:space="0" w:color="auto"/>
        <w:left w:val="none" w:sz="0" w:space="0" w:color="auto"/>
        <w:bottom w:val="none" w:sz="0" w:space="0" w:color="auto"/>
        <w:right w:val="none" w:sz="0" w:space="0" w:color="auto"/>
      </w:divBdr>
    </w:div>
    <w:div w:id="1837649573">
      <w:bodyDiv w:val="1"/>
      <w:marLeft w:val="0"/>
      <w:marRight w:val="0"/>
      <w:marTop w:val="0"/>
      <w:marBottom w:val="0"/>
      <w:divBdr>
        <w:top w:val="none" w:sz="0" w:space="0" w:color="auto"/>
        <w:left w:val="none" w:sz="0" w:space="0" w:color="auto"/>
        <w:bottom w:val="none" w:sz="0" w:space="0" w:color="auto"/>
        <w:right w:val="none" w:sz="0" w:space="0" w:color="auto"/>
      </w:divBdr>
    </w:div>
    <w:div w:id="2030830775">
      <w:bodyDiv w:val="1"/>
      <w:marLeft w:val="0"/>
      <w:marRight w:val="0"/>
      <w:marTop w:val="0"/>
      <w:marBottom w:val="0"/>
      <w:divBdr>
        <w:top w:val="none" w:sz="0" w:space="0" w:color="auto"/>
        <w:left w:val="none" w:sz="0" w:space="0" w:color="auto"/>
        <w:bottom w:val="none" w:sz="0" w:space="0" w:color="auto"/>
        <w:right w:val="none" w:sz="0" w:space="0" w:color="auto"/>
      </w:divBdr>
    </w:div>
    <w:div w:id="2062358486">
      <w:bodyDiv w:val="1"/>
      <w:marLeft w:val="0"/>
      <w:marRight w:val="0"/>
      <w:marTop w:val="0"/>
      <w:marBottom w:val="0"/>
      <w:divBdr>
        <w:top w:val="none" w:sz="0" w:space="0" w:color="auto"/>
        <w:left w:val="none" w:sz="0" w:space="0" w:color="auto"/>
        <w:bottom w:val="none" w:sz="0" w:space="0" w:color="auto"/>
        <w:right w:val="none" w:sz="0" w:space="0" w:color="auto"/>
      </w:divBdr>
    </w:div>
    <w:div w:id="21169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39E96DEF01C9419F218E6177DFC79E" ma:contentTypeVersion="6" ma:contentTypeDescription="Creare un nuovo documento." ma:contentTypeScope="" ma:versionID="06c3a7dfc29b65057608b7118f830f32">
  <xsd:schema xmlns:xsd="http://www.w3.org/2001/XMLSchema" xmlns:xs="http://www.w3.org/2001/XMLSchema" xmlns:p="http://schemas.microsoft.com/office/2006/metadata/properties" xmlns:ns2="bdc9e0da-1105-43f8-a3d5-bdb3c24864d7" xmlns:ns3="858cbefe-fefa-4bc2-8b26-f7575840e0e6" targetNamespace="http://schemas.microsoft.com/office/2006/metadata/properties" ma:root="true" ma:fieldsID="3f7bf1a5c3bddf330171a9409193bcbd" ns2:_="" ns3:_="">
    <xsd:import namespace="bdc9e0da-1105-43f8-a3d5-bdb3c24864d7"/>
    <xsd:import namespace="858cbefe-fefa-4bc2-8b26-f7575840e0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9e0da-1105-43f8-a3d5-bdb3c24864d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cbefe-fefa-4bc2-8b26-f7575840e0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F219B-2B4C-47D8-B5BB-0F62A55ED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9e0da-1105-43f8-a3d5-bdb3c24864d7"/>
    <ds:schemaRef ds:uri="858cbefe-fefa-4bc2-8b26-f7575840e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1C11C-C490-4A3B-8260-8C3E8A6D6637}">
  <ds:schemaRefs>
    <ds:schemaRef ds:uri="http://schemas.openxmlformats.org/officeDocument/2006/bibliography"/>
  </ds:schemaRefs>
</ds:datastoreItem>
</file>

<file path=customXml/itemProps3.xml><?xml version="1.0" encoding="utf-8"?>
<ds:datastoreItem xmlns:ds="http://schemas.openxmlformats.org/officeDocument/2006/customXml" ds:itemID="{5582ED98-F4EA-4D1F-96B7-0952088ADE08}">
  <ds:schemaRefs>
    <ds:schemaRef ds:uri="http://schemas.microsoft.com/sharepoint/v3/contenttype/forms"/>
  </ds:schemaRefs>
</ds:datastoreItem>
</file>

<file path=customXml/itemProps4.xml><?xml version="1.0" encoding="utf-8"?>
<ds:datastoreItem xmlns:ds="http://schemas.openxmlformats.org/officeDocument/2006/customXml" ds:itemID="{3F212786-29D0-46F8-91E2-AF7B9E540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Lucarelli</dc:creator>
  <cp:keywords/>
  <dc:description/>
  <cp:lastModifiedBy>Alessandro Rosa</cp:lastModifiedBy>
  <cp:revision>32</cp:revision>
  <cp:lastPrinted>2023-02-02T13:46:00Z</cp:lastPrinted>
  <dcterms:created xsi:type="dcterms:W3CDTF">2022-03-29T07:22:00Z</dcterms:created>
  <dcterms:modified xsi:type="dcterms:W3CDTF">2024-09-24T15:27:00Z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0x010100E339E96DEF01C9419F218E6177DFC79E</vt:lpwstr>
  </property>
  <property fmtid="{D5CDD505-2E9C-101B-9397-08002B2CF9AE}" pid="3" name="MediaServiceImageTags">
    <vt:lpwstr/>
  </property>
</Properties>
</file>